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6" w:rsidRDefault="00C92F56" w:rsidP="00C92F56">
      <w:pPr>
        <w:pStyle w:val="Pa6"/>
        <w:spacing w:after="80"/>
        <w:jc w:val="both"/>
        <w:rPr>
          <w:rStyle w:val="A16"/>
        </w:rPr>
      </w:pPr>
      <w:r>
        <w:rPr>
          <w:rStyle w:val="A16"/>
        </w:rPr>
        <w:t>AAS in Business and Entrepreneurship</w:t>
      </w:r>
    </w:p>
    <w:p w:rsidR="00C92F56" w:rsidRDefault="00C92F56" w:rsidP="00C92F56">
      <w:pPr>
        <w:pStyle w:val="Pa6"/>
        <w:spacing w:after="80"/>
        <w:jc w:val="both"/>
        <w:rPr>
          <w:rStyle w:val="A16"/>
        </w:rPr>
      </w:pPr>
      <w:r>
        <w:rPr>
          <w:rStyle w:val="A16"/>
        </w:rPr>
        <w:t>Program Outcomes</w:t>
      </w:r>
      <w:r w:rsidR="002F4278">
        <w:rPr>
          <w:rStyle w:val="A16"/>
        </w:rPr>
        <w:t xml:space="preserve"> from 2015-17 catalog</w:t>
      </w:r>
      <w:bookmarkStart w:id="0" w:name="_GoBack"/>
      <w:bookmarkEnd w:id="0"/>
    </w:p>
    <w:p w:rsidR="00C92F56" w:rsidRDefault="00C92F56" w:rsidP="00C92F56">
      <w:pPr>
        <w:pStyle w:val="Pa6"/>
        <w:spacing w:after="80"/>
        <w:jc w:val="both"/>
        <w:rPr>
          <w:rStyle w:val="A16"/>
        </w:rPr>
      </w:pPr>
    </w:p>
    <w:p w:rsidR="00C92F56" w:rsidRDefault="00C92F56" w:rsidP="00C92F56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ENTREPRENEURIAL THINKING AND PROCESS </w:t>
      </w:r>
      <w:proofErr w:type="gramStart"/>
      <w:r>
        <w:rPr>
          <w:rStyle w:val="A16"/>
        </w:rPr>
        <w:t xml:space="preserve">IN A TRIBAL ENVIRONMENT </w:t>
      </w:r>
      <w:r>
        <w:rPr>
          <w:rStyle w:val="A9"/>
        </w:rPr>
        <w:t>STUDENTS</w:t>
      </w:r>
      <w:proofErr w:type="gramEnd"/>
      <w:r>
        <w:rPr>
          <w:rStyle w:val="A9"/>
        </w:rPr>
        <w:t xml:space="preserve"> WILL BE ABLE TO: </w:t>
      </w:r>
    </w:p>
    <w:p w:rsidR="00C92F56" w:rsidRDefault="00C92F56" w:rsidP="00C92F56">
      <w:pPr>
        <w:pStyle w:val="Default"/>
        <w:numPr>
          <w:ilvl w:val="0"/>
          <w:numId w:val="7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Describe the key activities involved in the entrepreneurial process. </w:t>
      </w:r>
    </w:p>
    <w:p w:rsidR="00C92F56" w:rsidRDefault="00C92F56" w:rsidP="00C92F56">
      <w:pPr>
        <w:pStyle w:val="Default"/>
        <w:numPr>
          <w:ilvl w:val="0"/>
          <w:numId w:val="7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Analyze the impact of Tribal legal structures on entrepreneurial activities. </w:t>
      </w:r>
    </w:p>
    <w:p w:rsidR="00C92F56" w:rsidRDefault="00C92F56" w:rsidP="00C92F56">
      <w:pPr>
        <w:pStyle w:val="Default"/>
        <w:numPr>
          <w:ilvl w:val="0"/>
          <w:numId w:val="7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Access funding programs targeted to entrepreneurial efforts by Native Americans. </w:t>
      </w:r>
    </w:p>
    <w:p w:rsidR="00C92F56" w:rsidRDefault="00C92F56" w:rsidP="00C92F56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C92F56" w:rsidRDefault="00C92F56" w:rsidP="00C92F56">
      <w:pPr>
        <w:pStyle w:val="Pa49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Fonts w:cs="DINEngschrift"/>
          <w:color w:val="211D1E"/>
          <w:sz w:val="26"/>
          <w:szCs w:val="26"/>
        </w:rPr>
        <w:t xml:space="preserve">GENERAL PRINCIPLES OF BUSINESS OPERATIONS AND MANAGEMENT </w:t>
      </w:r>
      <w:r>
        <w:rPr>
          <w:rStyle w:val="A9"/>
        </w:rPr>
        <w:t xml:space="preserve">STUDENTS WILL BE ABLE TO: </w:t>
      </w:r>
    </w:p>
    <w:p w:rsidR="00C92F56" w:rsidRDefault="00C92F56" w:rsidP="00C92F56">
      <w:pPr>
        <w:pStyle w:val="Default"/>
        <w:numPr>
          <w:ilvl w:val="0"/>
          <w:numId w:val="8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Explain business processes including Accounting, Human Resources, Marketing, and Sales. </w:t>
      </w:r>
    </w:p>
    <w:p w:rsidR="00C92F56" w:rsidRDefault="00C92F56" w:rsidP="00C92F56">
      <w:pPr>
        <w:pStyle w:val="Default"/>
        <w:numPr>
          <w:ilvl w:val="0"/>
          <w:numId w:val="8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Describe a variety of management practices and organizational structures. </w:t>
      </w:r>
    </w:p>
    <w:p w:rsidR="00C92F56" w:rsidRDefault="00C92F56" w:rsidP="00C92F56">
      <w:pPr>
        <w:pStyle w:val="Default"/>
        <w:numPr>
          <w:ilvl w:val="0"/>
          <w:numId w:val="8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Outline important principles and impacts of business law on commercial enterprises. </w:t>
      </w:r>
    </w:p>
    <w:p w:rsidR="00C92F56" w:rsidRDefault="00C92F56" w:rsidP="00C92F56">
      <w:pPr>
        <w:pStyle w:val="Default"/>
        <w:numPr>
          <w:ilvl w:val="0"/>
          <w:numId w:val="8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Compare and contrast various leadership philosophies. </w:t>
      </w:r>
    </w:p>
    <w:p w:rsidR="00C92F56" w:rsidRDefault="00C92F56" w:rsidP="00C92F56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C92F56" w:rsidRDefault="00C92F56" w:rsidP="00C92F56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NATIONAL AND INTERNATIONAL ECONOMIES </w:t>
      </w:r>
      <w:r>
        <w:rPr>
          <w:rStyle w:val="A9"/>
        </w:rPr>
        <w:t xml:space="preserve">STUDENTS WILL BE ABLE TO: </w:t>
      </w:r>
    </w:p>
    <w:p w:rsidR="00C92F56" w:rsidRDefault="00C92F56" w:rsidP="00C92F56">
      <w:pPr>
        <w:pStyle w:val="Default"/>
        <w:numPr>
          <w:ilvl w:val="0"/>
          <w:numId w:val="9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Categorize businesses and industries based upon customer market segments. </w:t>
      </w:r>
    </w:p>
    <w:p w:rsidR="00C92F56" w:rsidRDefault="00C92F56" w:rsidP="00C92F56">
      <w:pPr>
        <w:pStyle w:val="Default"/>
        <w:numPr>
          <w:ilvl w:val="0"/>
          <w:numId w:val="9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Define international trade metrics, governing bodies, and trade barriers. </w:t>
      </w:r>
    </w:p>
    <w:p w:rsidR="00C92F56" w:rsidRDefault="00C92F56" w:rsidP="00C92F56">
      <w:pPr>
        <w:pStyle w:val="Default"/>
        <w:numPr>
          <w:ilvl w:val="0"/>
          <w:numId w:val="9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Explain the impacts of supply and demand on local, national, and international economies. </w:t>
      </w:r>
    </w:p>
    <w:p w:rsidR="00C92F56" w:rsidRDefault="00C92F56" w:rsidP="00C92F56">
      <w:pPr>
        <w:pStyle w:val="Default"/>
        <w:numPr>
          <w:ilvl w:val="0"/>
          <w:numId w:val="9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Differentiate between nominal and real economic statistics. </w:t>
      </w:r>
    </w:p>
    <w:p w:rsidR="00C92F56" w:rsidRDefault="00C92F56" w:rsidP="00C92F56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C92F56" w:rsidRDefault="00C92F56" w:rsidP="00C92F56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QUANTITATIVE ANALYSIS </w:t>
      </w:r>
      <w:r>
        <w:rPr>
          <w:rStyle w:val="A9"/>
        </w:rPr>
        <w:t xml:space="preserve">STUDENTS WILL BE ABLE TO: </w:t>
      </w:r>
    </w:p>
    <w:p w:rsidR="00C92F56" w:rsidRDefault="00C92F56" w:rsidP="00C92F56">
      <w:pPr>
        <w:pStyle w:val="Default"/>
        <w:numPr>
          <w:ilvl w:val="0"/>
          <w:numId w:val="10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Apply appropriate financial metrics for measuring business performance. </w:t>
      </w:r>
    </w:p>
    <w:p w:rsidR="00C92F56" w:rsidRDefault="00C92F56" w:rsidP="00C92F56">
      <w:pPr>
        <w:pStyle w:val="Default"/>
        <w:numPr>
          <w:ilvl w:val="0"/>
          <w:numId w:val="10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Calculate financial ratios given requisite information. </w:t>
      </w:r>
    </w:p>
    <w:p w:rsidR="00C92F56" w:rsidRDefault="00C92F56" w:rsidP="00C92F56">
      <w:pPr>
        <w:pStyle w:val="Default"/>
        <w:numPr>
          <w:ilvl w:val="0"/>
          <w:numId w:val="10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Analyze and integrate financial metrics into the business decision-making process. </w:t>
      </w:r>
    </w:p>
    <w:p w:rsidR="00C92F56" w:rsidRDefault="00C92F56" w:rsidP="00C92F56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C92F56" w:rsidRDefault="00C92F56" w:rsidP="00C92F56">
      <w:pPr>
        <w:pStyle w:val="Pa49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Fonts w:cs="DINEngschrift"/>
          <w:color w:val="211D1E"/>
          <w:sz w:val="26"/>
          <w:szCs w:val="26"/>
        </w:rPr>
        <w:t xml:space="preserve">COMMUNICATION </w:t>
      </w:r>
      <w:r>
        <w:rPr>
          <w:rStyle w:val="A9"/>
        </w:rPr>
        <w:t xml:space="preserve">STUDENTS WILL BE ABLE TO: </w:t>
      </w:r>
    </w:p>
    <w:p w:rsidR="00C92F56" w:rsidRDefault="00C92F56" w:rsidP="00C92F56">
      <w:pPr>
        <w:pStyle w:val="Default"/>
        <w:numPr>
          <w:ilvl w:val="0"/>
          <w:numId w:val="11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Clearly articulate meaningful business information in both verbal and written forms. </w:t>
      </w:r>
    </w:p>
    <w:p w:rsidR="00C92F56" w:rsidRDefault="00C92F56" w:rsidP="00C92F56">
      <w:pPr>
        <w:pStyle w:val="Default"/>
        <w:numPr>
          <w:ilvl w:val="0"/>
          <w:numId w:val="11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Utilize business terminology and concepts to describe the current business environment. </w:t>
      </w:r>
    </w:p>
    <w:p w:rsidR="00C92F56" w:rsidRDefault="00C92F56" w:rsidP="00C92F56">
      <w:pPr>
        <w:pStyle w:val="Default"/>
        <w:numPr>
          <w:ilvl w:val="0"/>
          <w:numId w:val="11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Share knowledge of effective business practices with their local communities. </w:t>
      </w:r>
    </w:p>
    <w:p w:rsidR="00C92F56" w:rsidRDefault="00C92F56" w:rsidP="00C92F56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C92F56" w:rsidRDefault="00C92F56" w:rsidP="00C92F56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ETHICS </w:t>
      </w:r>
      <w:r>
        <w:rPr>
          <w:rStyle w:val="A9"/>
        </w:rPr>
        <w:t xml:space="preserve">STUDENTS WILL BE ABLE TO: </w:t>
      </w:r>
    </w:p>
    <w:p w:rsidR="00C92F56" w:rsidRDefault="00C92F56" w:rsidP="00C92F56">
      <w:pPr>
        <w:pStyle w:val="Default"/>
        <w:numPr>
          <w:ilvl w:val="0"/>
          <w:numId w:val="11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Discuss the principles and practical application of social responsibility. </w:t>
      </w:r>
    </w:p>
    <w:p w:rsidR="00C92F56" w:rsidRDefault="00C92F56" w:rsidP="00C92F56">
      <w:pPr>
        <w:pStyle w:val="Default"/>
        <w:numPr>
          <w:ilvl w:val="0"/>
          <w:numId w:val="11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Critique real-world examples of business ethics. </w:t>
      </w:r>
    </w:p>
    <w:p w:rsidR="00C92F56" w:rsidRDefault="00C92F56" w:rsidP="00C92F56">
      <w:pPr>
        <w:pStyle w:val="Default"/>
        <w:numPr>
          <w:ilvl w:val="0"/>
          <w:numId w:val="11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Apply ethical theories to their local environment and community. </w:t>
      </w:r>
    </w:p>
    <w:p w:rsidR="00C92F56" w:rsidRDefault="00C92F56" w:rsidP="00C92F56">
      <w:pPr>
        <w:pStyle w:val="Default"/>
        <w:numPr>
          <w:ilvl w:val="0"/>
          <w:numId w:val="11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Distinguish between the characteristics of ethical and legal actions. </w:t>
      </w:r>
    </w:p>
    <w:p w:rsidR="00CB0232" w:rsidRDefault="002F4278"/>
    <w:sectPr w:rsidR="00CB0232" w:rsidSect="00D9448D">
      <w:pgSz w:w="12240" w:h="16340"/>
      <w:pgMar w:top="1400" w:right="705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Engschrift">
    <w:altName w:val="DINEng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61BC37"/>
    <w:multiLevelType w:val="hybridMultilevel"/>
    <w:tmpl w:val="B1DB8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128FA9"/>
    <w:multiLevelType w:val="hybridMultilevel"/>
    <w:tmpl w:val="86FD9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677FA"/>
    <w:multiLevelType w:val="hybridMultilevel"/>
    <w:tmpl w:val="0A9BB1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7C661C"/>
    <w:multiLevelType w:val="hybridMultilevel"/>
    <w:tmpl w:val="09263D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98F3B9"/>
    <w:multiLevelType w:val="hybridMultilevel"/>
    <w:tmpl w:val="BA617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CA7035"/>
    <w:multiLevelType w:val="hybridMultilevel"/>
    <w:tmpl w:val="FB3001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21E978"/>
    <w:multiLevelType w:val="hybridMultilevel"/>
    <w:tmpl w:val="6BB0E4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337A9D"/>
    <w:multiLevelType w:val="hybridMultilevel"/>
    <w:tmpl w:val="458EAD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3D1DB2"/>
    <w:multiLevelType w:val="hybridMultilevel"/>
    <w:tmpl w:val="EF72A1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E90404"/>
    <w:multiLevelType w:val="hybridMultilevel"/>
    <w:tmpl w:val="85C2D1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452297"/>
    <w:multiLevelType w:val="hybridMultilevel"/>
    <w:tmpl w:val="CE82C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C41874"/>
    <w:multiLevelType w:val="hybridMultilevel"/>
    <w:tmpl w:val="926477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6"/>
    <w:rsid w:val="002473CA"/>
    <w:rsid w:val="002F4278"/>
    <w:rsid w:val="004B7F14"/>
    <w:rsid w:val="00C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F56"/>
    <w:pPr>
      <w:autoSpaceDE w:val="0"/>
      <w:autoSpaceDN w:val="0"/>
      <w:adjustRightInd w:val="0"/>
      <w:spacing w:after="0" w:line="240" w:lineRule="auto"/>
    </w:pPr>
    <w:rPr>
      <w:rFonts w:ascii="DINEngschrift" w:hAnsi="DINEngschrift" w:cs="DINEngschrif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92F56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C92F56"/>
    <w:rPr>
      <w:rFonts w:cs="DINEngschrift"/>
      <w:color w:val="211D1E"/>
      <w:sz w:val="26"/>
      <w:szCs w:val="26"/>
    </w:rPr>
  </w:style>
  <w:style w:type="character" w:customStyle="1" w:styleId="A9">
    <w:name w:val="A9"/>
    <w:uiPriority w:val="99"/>
    <w:rsid w:val="00C92F56"/>
    <w:rPr>
      <w:rFonts w:ascii="Arno Pro" w:hAnsi="Arno Pro" w:cs="Arno Pro"/>
      <w:color w:val="211D1E"/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C92F56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F56"/>
    <w:pPr>
      <w:autoSpaceDE w:val="0"/>
      <w:autoSpaceDN w:val="0"/>
      <w:adjustRightInd w:val="0"/>
      <w:spacing w:after="0" w:line="240" w:lineRule="auto"/>
    </w:pPr>
    <w:rPr>
      <w:rFonts w:ascii="DINEngschrift" w:hAnsi="DINEngschrift" w:cs="DINEngschrif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92F56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C92F56"/>
    <w:rPr>
      <w:rFonts w:cs="DINEngschrift"/>
      <w:color w:val="211D1E"/>
      <w:sz w:val="26"/>
      <w:szCs w:val="26"/>
    </w:rPr>
  </w:style>
  <w:style w:type="character" w:customStyle="1" w:styleId="A9">
    <w:name w:val="A9"/>
    <w:uiPriority w:val="99"/>
    <w:rsid w:val="00C92F56"/>
    <w:rPr>
      <w:rFonts w:ascii="Arno Pro" w:hAnsi="Arno Pro" w:cs="Arno Pro"/>
      <w:color w:val="211D1E"/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C92F56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2</cp:revision>
  <dcterms:created xsi:type="dcterms:W3CDTF">2016-02-10T07:21:00Z</dcterms:created>
  <dcterms:modified xsi:type="dcterms:W3CDTF">2016-02-10T07:26:00Z</dcterms:modified>
</cp:coreProperties>
</file>