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3847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5F816AB4" wp14:editId="02E76378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FB710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624EAE49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7F811FAD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17A9250A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4EFEA768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1A691228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4BEA460C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758E191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676491CA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1839F2E3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1BA76959" w14:textId="77777777" w:rsidTr="00132101">
        <w:trPr>
          <w:trHeight w:val="152"/>
        </w:trPr>
        <w:tc>
          <w:tcPr>
            <w:tcW w:w="2520" w:type="dxa"/>
          </w:tcPr>
          <w:p w14:paraId="0227B5A7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48706A36" w14:textId="62CDA0DF" w:rsidR="00445CCC" w:rsidRDefault="00D679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1/29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2A504B31" w14:textId="77777777" w:rsidTr="00132101">
        <w:trPr>
          <w:trHeight w:val="152"/>
        </w:trPr>
        <w:tc>
          <w:tcPr>
            <w:tcW w:w="2520" w:type="dxa"/>
          </w:tcPr>
          <w:p w14:paraId="008129A4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762735CB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594795F2" w14:textId="77777777" w:rsidR="00445CCC" w:rsidRDefault="00B934BA" w:rsidP="00B015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B01552">
              <w:rPr>
                <w:b/>
                <w:sz w:val="22"/>
              </w:rPr>
              <w:t>09</w:t>
            </w:r>
          </w:p>
        </w:tc>
      </w:tr>
      <w:tr w:rsidR="00445CCC" w14:paraId="43543F07" w14:textId="77777777" w:rsidTr="00132101">
        <w:trPr>
          <w:trHeight w:val="449"/>
        </w:trPr>
        <w:tc>
          <w:tcPr>
            <w:tcW w:w="2520" w:type="dxa"/>
          </w:tcPr>
          <w:p w14:paraId="65616E51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65D1F942" w14:textId="77777777" w:rsidR="00445CCC" w:rsidRPr="00B01552" w:rsidRDefault="00B01552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>Tribal Voc. Rehab. Foundations: Medical Aspects</w:t>
            </w:r>
          </w:p>
        </w:tc>
      </w:tr>
      <w:tr w:rsidR="00445CCC" w14:paraId="365F92BC" w14:textId="77777777" w:rsidTr="00132101">
        <w:trPr>
          <w:trHeight w:val="1070"/>
        </w:trPr>
        <w:tc>
          <w:tcPr>
            <w:tcW w:w="2520" w:type="dxa"/>
          </w:tcPr>
          <w:p w14:paraId="1202D885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12392C27" w14:textId="77777777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1D669D39" w14:textId="77777777" w:rsidTr="00132101">
        <w:trPr>
          <w:cantSplit/>
          <w:trHeight w:val="3338"/>
        </w:trPr>
        <w:tc>
          <w:tcPr>
            <w:tcW w:w="2520" w:type="dxa"/>
          </w:tcPr>
          <w:p w14:paraId="0B8D037A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3BCB163E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sz w:val="22"/>
              </w:rPr>
              <w:t xml:space="preserve">Andrew, J, &amp; Andrew, M. J. (2017). </w:t>
            </w:r>
            <w:r w:rsidRPr="00B01552">
              <w:rPr>
                <w:i/>
                <w:sz w:val="22"/>
              </w:rPr>
              <w:t>Disability handbook</w:t>
            </w:r>
            <w:r w:rsidRPr="00B01552">
              <w:rPr>
                <w:sz w:val="22"/>
              </w:rPr>
              <w:t>. Osage Beach, MO: Aspen Professional Services.</w:t>
            </w:r>
            <w:r>
              <w:rPr>
                <w:sz w:val="22"/>
              </w:rPr>
              <w:t xml:space="preserve"> </w:t>
            </w:r>
          </w:p>
          <w:p w14:paraId="792127D4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rStyle w:val="Strong"/>
                <w:b w:val="0"/>
                <w:sz w:val="22"/>
                <w:shd w:val="clear" w:color="auto" w:fill="FFFFFF"/>
              </w:rPr>
              <w:t>ISBN: 978-0-9853389-5-4</w:t>
            </w:r>
          </w:p>
          <w:p w14:paraId="0801F205" w14:textId="77777777" w:rsidR="00B01552" w:rsidRPr="00B01552" w:rsidRDefault="00B01552" w:rsidP="00B01552">
            <w:pPr>
              <w:ind w:left="360" w:hanging="360"/>
              <w:rPr>
                <w:rStyle w:val="Hyperlink"/>
                <w:sz w:val="22"/>
              </w:rPr>
            </w:pPr>
            <w:r w:rsidRPr="00B01552">
              <w:rPr>
                <w:sz w:val="22"/>
              </w:rPr>
              <w:t xml:space="preserve">Available for purchase from </w:t>
            </w:r>
            <w:hyperlink r:id="rId9" w:history="1">
              <w:r w:rsidRPr="00B01552">
                <w:rPr>
                  <w:rStyle w:val="Hyperlink"/>
                  <w:sz w:val="22"/>
                </w:rPr>
                <w:t>http://www.aspenprofessionalservices.com/textbooks/disability-handbook/</w:t>
              </w:r>
            </w:hyperlink>
          </w:p>
          <w:p w14:paraId="4DAE62FC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</w:p>
          <w:p w14:paraId="36184E17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sz w:val="22"/>
              </w:rPr>
              <w:t xml:space="preserve">Brodwin, M. G., Sui, F. W., Howard, J., Brodwin, E. R., &amp; Du, A. T. (2014). </w:t>
            </w:r>
            <w:r w:rsidRPr="00B01552">
              <w:rPr>
                <w:i/>
                <w:sz w:val="22"/>
              </w:rPr>
              <w:t>Medical, psychosocial, and vocational aspects of disability</w:t>
            </w:r>
            <w:r w:rsidRPr="00B01552">
              <w:rPr>
                <w:sz w:val="22"/>
              </w:rPr>
              <w:t xml:space="preserve"> (4</w:t>
            </w:r>
            <w:r w:rsidRPr="00B01552">
              <w:rPr>
                <w:sz w:val="22"/>
                <w:vertAlign w:val="superscript"/>
              </w:rPr>
              <w:t>th</w:t>
            </w:r>
            <w:r w:rsidRPr="00B01552">
              <w:rPr>
                <w:sz w:val="22"/>
              </w:rPr>
              <w:t xml:space="preserve"> ed.). Athens, GA: Elliott &amp; Fitzpatrick.</w:t>
            </w:r>
          </w:p>
          <w:p w14:paraId="5D789B73" w14:textId="77777777" w:rsidR="00B01552" w:rsidRPr="00B01552" w:rsidRDefault="00B01552" w:rsidP="00B01552">
            <w:pPr>
              <w:ind w:left="360" w:hanging="360"/>
              <w:rPr>
                <w:sz w:val="22"/>
                <w:u w:val="single"/>
              </w:rPr>
            </w:pPr>
            <w:r w:rsidRPr="00B01552">
              <w:rPr>
                <w:sz w:val="22"/>
              </w:rPr>
              <w:t>ISBN-13:</w:t>
            </w:r>
            <w:r w:rsidRPr="00B01552">
              <w:rPr>
                <w:bCs/>
                <w:sz w:val="22"/>
              </w:rPr>
              <w:t xml:space="preserve"> </w:t>
            </w:r>
            <w:r w:rsidRPr="00B01552">
              <w:rPr>
                <w:color w:val="333333"/>
                <w:sz w:val="22"/>
                <w:shd w:val="clear" w:color="auto" w:fill="FFFFFF"/>
              </w:rPr>
              <w:t>978-0985553890</w:t>
            </w:r>
          </w:p>
          <w:p w14:paraId="76F07579" w14:textId="77777777" w:rsidR="00B01552" w:rsidRPr="00B01552" w:rsidRDefault="004310EF" w:rsidP="00B01552">
            <w:pPr>
              <w:rPr>
                <w:sz w:val="22"/>
                <w:u w:val="single"/>
              </w:rPr>
            </w:pPr>
            <w:hyperlink r:id="rId10" w:anchor="disabilityapsects" w:history="1">
              <w:r w:rsidR="00B01552" w:rsidRPr="00B01552">
                <w:rPr>
                  <w:rStyle w:val="Hyperlink"/>
                  <w:sz w:val="22"/>
                </w:rPr>
                <w:t>http://www.elliottfitzpatrick.com/classic-resources.html#disabilityapsects</w:t>
              </w:r>
            </w:hyperlink>
          </w:p>
          <w:p w14:paraId="01D795FA" w14:textId="77777777" w:rsidR="00B01552" w:rsidRPr="00B01552" w:rsidRDefault="00B01552" w:rsidP="00B01552">
            <w:pPr>
              <w:ind w:left="360" w:hanging="360"/>
              <w:rPr>
                <w:sz w:val="22"/>
                <w:u w:val="single"/>
              </w:rPr>
            </w:pPr>
          </w:p>
          <w:p w14:paraId="46A14467" w14:textId="77777777" w:rsidR="00B01552" w:rsidRPr="00B01552" w:rsidRDefault="00B01552" w:rsidP="00B01552">
            <w:pPr>
              <w:rPr>
                <w:sz w:val="22"/>
              </w:rPr>
            </w:pPr>
            <w:r w:rsidRPr="00B01552">
              <w:rPr>
                <w:i/>
                <w:sz w:val="22"/>
              </w:rPr>
              <w:t>Merck Manual of Medical Information</w:t>
            </w:r>
            <w:r w:rsidRPr="00B01552">
              <w:rPr>
                <w:sz w:val="22"/>
              </w:rPr>
              <w:t xml:space="preserve">: available online at </w:t>
            </w:r>
            <w:hyperlink r:id="rId11" w:history="1">
              <w:r w:rsidRPr="00B01552">
                <w:rPr>
                  <w:rStyle w:val="Hyperlink"/>
                  <w:sz w:val="22"/>
                </w:rPr>
                <w:t>www.merck.com/pubs/mmanual</w:t>
              </w:r>
            </w:hyperlink>
            <w:r w:rsidRPr="00B01552">
              <w:rPr>
                <w:sz w:val="22"/>
              </w:rPr>
              <w:t xml:space="preserve"> </w:t>
            </w:r>
          </w:p>
          <w:p w14:paraId="33CA002F" w14:textId="77777777" w:rsidR="00B01552" w:rsidRPr="00B01552" w:rsidRDefault="00B01552" w:rsidP="00B01552">
            <w:pPr>
              <w:rPr>
                <w:sz w:val="22"/>
                <w:u w:val="single"/>
              </w:rPr>
            </w:pPr>
          </w:p>
          <w:p w14:paraId="6775D09B" w14:textId="77777777" w:rsidR="00B01552" w:rsidRPr="00B01552" w:rsidRDefault="00B01552" w:rsidP="00B01552">
            <w:pPr>
              <w:rPr>
                <w:sz w:val="22"/>
              </w:rPr>
            </w:pPr>
            <w:r w:rsidRPr="00B01552">
              <w:rPr>
                <w:i/>
                <w:sz w:val="22"/>
              </w:rPr>
              <w:t>Taber’s Cyclopedic Medical Dictionary</w:t>
            </w:r>
            <w:r w:rsidRPr="00B01552">
              <w:rPr>
                <w:sz w:val="22"/>
              </w:rPr>
              <w:t xml:space="preserve">: available online at </w:t>
            </w:r>
            <w:hyperlink r:id="rId12" w:history="1">
              <w:r w:rsidRPr="00B01552">
                <w:rPr>
                  <w:rStyle w:val="Hyperlink"/>
                  <w:sz w:val="22"/>
                </w:rPr>
                <w:t>http://www.tabers.com/tabersonline/</w:t>
              </w:r>
            </w:hyperlink>
          </w:p>
          <w:p w14:paraId="2DD0B9BA" w14:textId="77777777" w:rsidR="00B01552" w:rsidRPr="00B01552" w:rsidRDefault="00B01552" w:rsidP="00B01552">
            <w:pPr>
              <w:rPr>
                <w:sz w:val="22"/>
                <w:u w:val="single"/>
              </w:rPr>
            </w:pPr>
          </w:p>
          <w:p w14:paraId="3B71F23B" w14:textId="77777777" w:rsidR="00445CCC" w:rsidRPr="00B01552" w:rsidRDefault="00B01552">
            <w:pPr>
              <w:rPr>
                <w:rFonts w:ascii="Arial" w:hAnsi="Arial" w:cs="Arial"/>
              </w:rPr>
            </w:pPr>
            <w:r w:rsidRPr="00B01552">
              <w:rPr>
                <w:i/>
                <w:sz w:val="22"/>
              </w:rPr>
              <w:t>Dorland’s Illustrated Medical Dictionary</w:t>
            </w:r>
            <w:r w:rsidRPr="00B01552">
              <w:rPr>
                <w:sz w:val="22"/>
              </w:rPr>
              <w:t xml:space="preserve">: available for purchase from </w:t>
            </w:r>
            <w:hyperlink r:id="rId13" w:history="1">
              <w:r w:rsidRPr="00B01552">
                <w:rPr>
                  <w:rStyle w:val="Hyperlink"/>
                  <w:sz w:val="22"/>
                </w:rPr>
                <w:t>http://www.dorlands.com</w:t>
              </w:r>
            </w:hyperlink>
            <w:r w:rsidRPr="00493D9A">
              <w:rPr>
                <w:rFonts w:ascii="Arial" w:hAnsi="Arial" w:cs="Arial"/>
              </w:rPr>
              <w:t xml:space="preserve"> </w:t>
            </w:r>
          </w:p>
        </w:tc>
      </w:tr>
    </w:tbl>
    <w:p w14:paraId="04AA5ABE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1667E5FF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2AEF193E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14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31A81C71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6D5AD230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1957E861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5C7A9619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65DD142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117FD1F4" w14:textId="77777777" w:rsidTr="00BB3096">
        <w:trPr>
          <w:trHeight w:val="458"/>
        </w:trPr>
        <w:tc>
          <w:tcPr>
            <w:tcW w:w="3168" w:type="dxa"/>
          </w:tcPr>
          <w:p w14:paraId="503E7A37" w14:textId="77777777" w:rsidR="00BB3096" w:rsidRPr="008C0B44" w:rsidRDefault="00BB3096" w:rsidP="00BB3096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07E376B6" w14:textId="77777777" w:rsidR="00BB3096" w:rsidRPr="008C0B44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C4DD8B8" w14:textId="77777777" w:rsidR="00BB3096" w:rsidRPr="008C0B44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2A53FD" w14:paraId="3B10F831" w14:textId="77777777" w:rsidTr="00AD4E3D">
        <w:trPr>
          <w:trHeight w:val="809"/>
        </w:trPr>
        <w:tc>
          <w:tcPr>
            <w:tcW w:w="3168" w:type="dxa"/>
          </w:tcPr>
          <w:p w14:paraId="6FA63F93" w14:textId="77777777" w:rsidR="002A53FD" w:rsidRPr="008C0B44" w:rsidRDefault="002A53FD" w:rsidP="002A53FD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57E1E49C" w14:textId="77777777" w:rsidR="002A53FD" w:rsidRPr="008C0B44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100C1868" w14:textId="77777777" w:rsidR="002A53FD" w:rsidRPr="008C0B44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150E424D" w14:textId="77777777" w:rsidR="009238AF" w:rsidRDefault="009238AF">
      <w:pPr>
        <w:spacing w:after="120"/>
        <w:rPr>
          <w:b/>
          <w:sz w:val="22"/>
          <w:szCs w:val="22"/>
        </w:rPr>
      </w:pPr>
    </w:p>
    <w:p w14:paraId="5F1236EC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58D1E95A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56D5A165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07F217F0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6D8CF76D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53FCF50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2A4FEA2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349EC2F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C60" w14:textId="5A74A8A3" w:rsidR="00FF1C70" w:rsidRPr="008C0B44" w:rsidRDefault="00D6795D" w:rsidP="00D6795D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Define</w:t>
            </w:r>
            <w:r w:rsidRPr="008C0B44">
              <w:rPr>
                <w:sz w:val="22"/>
                <w:szCs w:val="22"/>
              </w:rPr>
              <w:t xml:space="preserve"> </w:t>
            </w:r>
            <w:r w:rsidR="00B01552" w:rsidRPr="008C0B44">
              <w:rPr>
                <w:sz w:val="22"/>
                <w:szCs w:val="22"/>
              </w:rPr>
              <w:t>common medical terminology, culturally-relevant services, medical treatments, and procedures</w:t>
            </w:r>
            <w:bookmarkEnd w:id="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32A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881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quiz 1</w:t>
            </w:r>
          </w:p>
        </w:tc>
      </w:tr>
      <w:tr w:rsidR="00FF1C70" w:rsidRPr="0077779F" w14:paraId="7A20C512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6C1" w14:textId="657976F7" w:rsidR="00FF1C70" w:rsidRPr="008C0B44" w:rsidRDefault="00D6795D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B01552" w:rsidRPr="008C0B44">
              <w:rPr>
                <w:sz w:val="22"/>
                <w:szCs w:val="22"/>
              </w:rPr>
              <w:t xml:space="preserve"> medical information related to chronic illness, injury, and other disabling conditions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D5C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4B1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quiz; place-based project</w:t>
            </w:r>
          </w:p>
        </w:tc>
      </w:tr>
      <w:tr w:rsidR="00FF1C70" w:rsidRPr="0077779F" w14:paraId="3F92B793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D99" w14:textId="77777777" w:rsidR="00FF1C70" w:rsidRPr="008C0B44" w:rsidRDefault="00B01552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Relate medical information to the resultant functional implications for persons with 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C60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7E4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19489A53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2C2" w14:textId="77777777" w:rsidR="00D53B2F" w:rsidRPr="008C0B44" w:rsidRDefault="00B01552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Relate medical information to TVR planning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CF1" w14:textId="77777777" w:rsidR="00D53B2F" w:rsidRPr="008C0B44" w:rsidRDefault="00D53B2F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C1E" w14:textId="77777777" w:rsidR="00D53B2F" w:rsidRPr="008C0B44" w:rsidRDefault="00D53B2F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13B5E7B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A50" w14:textId="4277E8A1" w:rsidR="00FF1C70" w:rsidRPr="008C0B44" w:rsidRDefault="00E47027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B01552" w:rsidRPr="008C0B44">
              <w:rPr>
                <w:sz w:val="22"/>
                <w:szCs w:val="22"/>
              </w:rPr>
              <w:t xml:space="preserve"> the roles of various health care professionals and the process of interdisciplinary health and rehabilitation teamwork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F78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F1B" w14:textId="77777777" w:rsidR="00FF1C70" w:rsidRPr="008C0B44" w:rsidRDefault="00FF1C70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FF1C70" w:rsidRPr="0077779F" w14:paraId="0DFE116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FFB" w14:textId="77777777" w:rsidR="00FF1C70" w:rsidRPr="008C0B44" w:rsidRDefault="00B01552" w:rsidP="00FF1C70">
            <w:pPr>
              <w:rPr>
                <w:color w:val="auto"/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Identify the potential benefits of medical treatments, services, and approaches to reduce or accommodate for the functional limitations imposed by disabling health conditions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93D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F99" w14:textId="77777777" w:rsidR="00FF1C70" w:rsidRPr="008C0B44" w:rsidRDefault="00FF1C70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B01552" w:rsidRPr="0077779F" w14:paraId="4EDA8230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6E0" w14:textId="77777777" w:rsidR="00B01552" w:rsidRPr="008C0B44" w:rsidRDefault="00B01552" w:rsidP="00B01552">
            <w:pPr>
              <w:rPr>
                <w:color w:val="auto"/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lastRenderedPageBreak/>
              <w:t>Identify the vocational, social, and independent living implications of various 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F80" w14:textId="77777777" w:rsidR="00B01552" w:rsidRPr="008C0B44" w:rsidRDefault="00B01552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290" w14:textId="77777777" w:rsidR="00B01552" w:rsidRPr="008C0B44" w:rsidRDefault="00B01552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2FC1394A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2BF9B29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BB02E1E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20E5ED8C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2FD6D3A0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72E70" w16cid:durableId="1FFA54A0"/>
  <w16cid:commentId w16cid:paraId="1ED62D52" w16cid:durableId="1FFA54C3"/>
  <w16cid:commentId w16cid:paraId="0AA5D237" w16cid:durableId="1FFA5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D6EA" w14:textId="77777777" w:rsidR="00674860" w:rsidRDefault="00674860">
      <w:r>
        <w:separator/>
      </w:r>
    </w:p>
  </w:endnote>
  <w:endnote w:type="continuationSeparator" w:id="0">
    <w:p w14:paraId="7FE0928F" w14:textId="77777777" w:rsidR="00674860" w:rsidRDefault="006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F696" w14:textId="7E1A819E" w:rsidR="009238AF" w:rsidRPr="00AD4E3D" w:rsidRDefault="00AD4E3D" w:rsidP="00AD4E3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A81EA1">
      <w:rPr>
        <w:i/>
        <w:noProof/>
        <w:sz w:val="20"/>
        <w:szCs w:val="20"/>
      </w:rPr>
      <w:t>TV</w:t>
    </w:r>
    <w:r w:rsidR="00D6795D">
      <w:rPr>
        <w:i/>
        <w:noProof/>
        <w:sz w:val="20"/>
        <w:szCs w:val="20"/>
      </w:rPr>
      <w:t>RS 309 Outcomes 1st Reading 1-29</w:t>
    </w:r>
    <w:r w:rsidR="00A81EA1">
      <w:rPr>
        <w:i/>
        <w:noProof/>
        <w:sz w:val="20"/>
        <w:szCs w:val="20"/>
      </w:rPr>
      <w:t>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4310EF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4310EF">
      <w:rPr>
        <w:rStyle w:val="PageNumber"/>
        <w:i/>
        <w:noProof/>
        <w:sz w:val="20"/>
        <w:szCs w:val="20"/>
      </w:rPr>
      <w:t>3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73E5" w14:textId="77777777" w:rsidR="00674860" w:rsidRDefault="00674860">
      <w:r>
        <w:separator/>
      </w:r>
    </w:p>
  </w:footnote>
  <w:footnote w:type="continuationSeparator" w:id="0">
    <w:p w14:paraId="47E6EC74" w14:textId="77777777" w:rsidR="00674860" w:rsidRDefault="0067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132101"/>
    <w:rsid w:val="001339B1"/>
    <w:rsid w:val="00175A83"/>
    <w:rsid w:val="001C2E7A"/>
    <w:rsid w:val="002A53FD"/>
    <w:rsid w:val="002C7FA7"/>
    <w:rsid w:val="002E7015"/>
    <w:rsid w:val="00317CCE"/>
    <w:rsid w:val="0041579F"/>
    <w:rsid w:val="004310EF"/>
    <w:rsid w:val="00445CCC"/>
    <w:rsid w:val="00452295"/>
    <w:rsid w:val="0050201B"/>
    <w:rsid w:val="00674860"/>
    <w:rsid w:val="006941B4"/>
    <w:rsid w:val="006B4E0C"/>
    <w:rsid w:val="006E7181"/>
    <w:rsid w:val="0077779F"/>
    <w:rsid w:val="00842A18"/>
    <w:rsid w:val="00863858"/>
    <w:rsid w:val="00893B50"/>
    <w:rsid w:val="008A07F2"/>
    <w:rsid w:val="008C0B44"/>
    <w:rsid w:val="008C3D2F"/>
    <w:rsid w:val="009238AF"/>
    <w:rsid w:val="009F6A32"/>
    <w:rsid w:val="00A615E0"/>
    <w:rsid w:val="00A81EA1"/>
    <w:rsid w:val="00A922C3"/>
    <w:rsid w:val="00AD4E3D"/>
    <w:rsid w:val="00B01552"/>
    <w:rsid w:val="00B934BA"/>
    <w:rsid w:val="00BA61FB"/>
    <w:rsid w:val="00BB3096"/>
    <w:rsid w:val="00BB5E45"/>
    <w:rsid w:val="00C329AC"/>
    <w:rsid w:val="00C379AB"/>
    <w:rsid w:val="00C57761"/>
    <w:rsid w:val="00D53B2F"/>
    <w:rsid w:val="00D61A4E"/>
    <w:rsid w:val="00D6795D"/>
    <w:rsid w:val="00DA6EC5"/>
    <w:rsid w:val="00DC169C"/>
    <w:rsid w:val="00DD79B9"/>
    <w:rsid w:val="00DE0455"/>
    <w:rsid w:val="00E47027"/>
    <w:rsid w:val="00E750A3"/>
    <w:rsid w:val="00E831E1"/>
    <w:rsid w:val="00E86747"/>
    <w:rsid w:val="00F53456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FA64D5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C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hyperlink" Target="http://www.dorla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abers.com/tabersonline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ck.com/pubs/mmanu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liottfitzpatrick.com/class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nprofessionalservices.com/textbooks/disability-handbo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5704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3</cp:revision>
  <cp:lastPrinted>2018-05-22T16:21:00Z</cp:lastPrinted>
  <dcterms:created xsi:type="dcterms:W3CDTF">2019-01-29T19:47:00Z</dcterms:created>
  <dcterms:modified xsi:type="dcterms:W3CDTF">2019-01-29T21:32:00Z</dcterms:modified>
</cp:coreProperties>
</file>