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276E" w14:textId="77777777" w:rsidR="00D95840" w:rsidRDefault="00D95840" w:rsidP="00D95840">
      <w:pPr>
        <w:autoSpaceDE w:val="0"/>
        <w:autoSpaceDN w:val="0"/>
        <w:adjustRightInd w:val="0"/>
        <w:spacing w:after="0" w:line="240" w:lineRule="auto"/>
        <w:jc w:val="center"/>
        <w:rPr>
          <w:rFonts w:eastAsia="Times New Roman" w:cs="Arial"/>
          <w:bCs/>
          <w:noProof/>
        </w:rPr>
      </w:pPr>
    </w:p>
    <w:tbl>
      <w:tblPr>
        <w:tblStyle w:val="TableGrid"/>
        <w:tblW w:w="0" w:type="auto"/>
        <w:tblLook w:val="04A0" w:firstRow="1" w:lastRow="0" w:firstColumn="1" w:lastColumn="0" w:noHBand="0" w:noVBand="1"/>
      </w:tblPr>
      <w:tblGrid>
        <w:gridCol w:w="2448"/>
        <w:gridCol w:w="5040"/>
        <w:gridCol w:w="2088"/>
      </w:tblGrid>
      <w:tr w:rsidR="00D95840" w14:paraId="14ADBEC1" w14:textId="77777777" w:rsidTr="0030795D">
        <w:tc>
          <w:tcPr>
            <w:tcW w:w="2448" w:type="dxa"/>
          </w:tcPr>
          <w:p w14:paraId="22A867ED" w14:textId="77777777" w:rsidR="00D95840" w:rsidRDefault="00D95840" w:rsidP="0030795D">
            <w:pPr>
              <w:autoSpaceDE w:val="0"/>
              <w:autoSpaceDN w:val="0"/>
              <w:adjustRightInd w:val="0"/>
              <w:jc w:val="center"/>
              <w:rPr>
                <w:rFonts w:eastAsia="Times New Roman" w:cs="Arial"/>
                <w:bCs/>
                <w:noProof/>
              </w:rPr>
            </w:pPr>
            <w:r>
              <w:rPr>
                <w:rFonts w:eastAsia="Times New Roman" w:cs="Arial"/>
                <w:bCs/>
                <w:noProof/>
              </w:rPr>
              <w:drawing>
                <wp:inline distT="0" distB="0" distL="0" distR="0" wp14:anchorId="3EEF0776" wp14:editId="72FDFCDA">
                  <wp:extent cx="632460" cy="723900"/>
                  <wp:effectExtent l="0" t="0" r="0" b="0"/>
                  <wp:docPr id="1" name="Picture 1" descr="C:\Users\lschnell\Pictures\NW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nell\Pictures\NWI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inline>
              </w:drawing>
            </w:r>
          </w:p>
        </w:tc>
        <w:tc>
          <w:tcPr>
            <w:tcW w:w="5040" w:type="dxa"/>
          </w:tcPr>
          <w:p w14:paraId="31A7B515" w14:textId="77777777" w:rsidR="00D95840" w:rsidRDefault="00D95840" w:rsidP="0030795D">
            <w:pPr>
              <w:autoSpaceDE w:val="0"/>
              <w:autoSpaceDN w:val="0"/>
              <w:adjustRightInd w:val="0"/>
              <w:rPr>
                <w:rFonts w:eastAsia="Times New Roman" w:cs="Arial"/>
                <w:bCs/>
                <w:noProof/>
              </w:rPr>
            </w:pPr>
          </w:p>
          <w:p w14:paraId="09DAB322" w14:textId="77777777" w:rsidR="00D95840" w:rsidRDefault="00D95840" w:rsidP="0030795D">
            <w:pPr>
              <w:autoSpaceDE w:val="0"/>
              <w:autoSpaceDN w:val="0"/>
              <w:adjustRightInd w:val="0"/>
              <w:rPr>
                <w:rFonts w:eastAsia="Times New Roman" w:cs="Arial"/>
                <w:bCs/>
                <w:noProof/>
              </w:rPr>
            </w:pPr>
            <w:r>
              <w:rPr>
                <w:rFonts w:eastAsia="Times New Roman" w:cs="Arial"/>
                <w:bCs/>
                <w:noProof/>
              </w:rPr>
              <w:t>Title:</w:t>
            </w:r>
            <w:r w:rsidR="004830B1">
              <w:rPr>
                <w:rFonts w:eastAsia="Times New Roman" w:cs="Arial"/>
                <w:bCs/>
                <w:noProof/>
              </w:rPr>
              <w:t xml:space="preserve"> Credit Hour Policy</w:t>
            </w:r>
          </w:p>
        </w:tc>
        <w:tc>
          <w:tcPr>
            <w:tcW w:w="2088" w:type="dxa"/>
          </w:tcPr>
          <w:p w14:paraId="2616E44A" w14:textId="77777777" w:rsidR="00D95840" w:rsidRDefault="00D95840" w:rsidP="0030795D">
            <w:pPr>
              <w:autoSpaceDE w:val="0"/>
              <w:autoSpaceDN w:val="0"/>
              <w:adjustRightInd w:val="0"/>
              <w:rPr>
                <w:rFonts w:eastAsia="Times New Roman" w:cs="Arial"/>
                <w:bCs/>
                <w:noProof/>
              </w:rPr>
            </w:pPr>
            <w:r>
              <w:rPr>
                <w:rFonts w:eastAsia="Times New Roman" w:cs="Arial"/>
                <w:bCs/>
                <w:noProof/>
              </w:rPr>
              <w:t>Policy #</w:t>
            </w:r>
          </w:p>
          <w:p w14:paraId="5740A28E" w14:textId="77777777" w:rsidR="00D95840" w:rsidRDefault="00D95840" w:rsidP="0030795D">
            <w:pPr>
              <w:autoSpaceDE w:val="0"/>
              <w:autoSpaceDN w:val="0"/>
              <w:adjustRightInd w:val="0"/>
              <w:rPr>
                <w:rFonts w:eastAsia="Times New Roman" w:cs="Arial"/>
                <w:bCs/>
                <w:noProof/>
              </w:rPr>
            </w:pPr>
            <w:r>
              <w:rPr>
                <w:rFonts w:eastAsia="Times New Roman" w:cs="Arial"/>
                <w:bCs/>
                <w:noProof/>
              </w:rPr>
              <w:t>POL-</w:t>
            </w:r>
            <w:r w:rsidR="004830B1">
              <w:rPr>
                <w:rFonts w:eastAsia="Times New Roman" w:cs="Arial"/>
                <w:bCs/>
                <w:noProof/>
              </w:rPr>
              <w:t>405</w:t>
            </w:r>
          </w:p>
          <w:p w14:paraId="65A8F9D9" w14:textId="77777777" w:rsidR="00D95840" w:rsidRDefault="00D95840" w:rsidP="0030795D">
            <w:pPr>
              <w:autoSpaceDE w:val="0"/>
              <w:autoSpaceDN w:val="0"/>
              <w:adjustRightInd w:val="0"/>
              <w:rPr>
                <w:rFonts w:eastAsia="Times New Roman" w:cs="Arial"/>
                <w:bCs/>
                <w:noProof/>
              </w:rPr>
            </w:pPr>
            <w:r>
              <w:rPr>
                <w:rFonts w:eastAsia="Times New Roman" w:cs="Arial"/>
                <w:bCs/>
                <w:noProof/>
              </w:rPr>
              <w:t>Revision #</w:t>
            </w:r>
          </w:p>
          <w:p w14:paraId="1E85F8FD" w14:textId="77777777" w:rsidR="00D95840" w:rsidRDefault="004830B1" w:rsidP="0030795D">
            <w:pPr>
              <w:autoSpaceDE w:val="0"/>
              <w:autoSpaceDN w:val="0"/>
              <w:adjustRightInd w:val="0"/>
              <w:rPr>
                <w:rFonts w:eastAsia="Times New Roman" w:cs="Arial"/>
                <w:bCs/>
                <w:noProof/>
              </w:rPr>
            </w:pPr>
            <w:r>
              <w:rPr>
                <w:rFonts w:eastAsia="Times New Roman" w:cs="Arial"/>
                <w:bCs/>
                <w:noProof/>
              </w:rPr>
              <w:t>1</w:t>
            </w:r>
            <w:r w:rsidR="00D95840">
              <w:rPr>
                <w:rFonts w:eastAsia="Times New Roman" w:cs="Arial"/>
                <w:bCs/>
                <w:noProof/>
              </w:rPr>
              <w:t>.0</w:t>
            </w:r>
          </w:p>
        </w:tc>
      </w:tr>
      <w:tr w:rsidR="00D95840" w14:paraId="599D20D5" w14:textId="77777777" w:rsidTr="0030795D">
        <w:tc>
          <w:tcPr>
            <w:tcW w:w="2448" w:type="dxa"/>
          </w:tcPr>
          <w:p w14:paraId="687BB878" w14:textId="77777777" w:rsidR="00D95840" w:rsidRDefault="00D95840" w:rsidP="0030795D">
            <w:pPr>
              <w:autoSpaceDE w:val="0"/>
              <w:autoSpaceDN w:val="0"/>
              <w:adjustRightInd w:val="0"/>
              <w:rPr>
                <w:rFonts w:eastAsia="Times New Roman" w:cs="Arial"/>
                <w:bCs/>
                <w:noProof/>
              </w:rPr>
            </w:pPr>
            <w:r>
              <w:rPr>
                <w:rFonts w:eastAsia="Times New Roman" w:cs="Arial"/>
                <w:bCs/>
                <w:noProof/>
              </w:rPr>
              <w:t>Prepared By:</w:t>
            </w:r>
          </w:p>
        </w:tc>
        <w:tc>
          <w:tcPr>
            <w:tcW w:w="5040" w:type="dxa"/>
          </w:tcPr>
          <w:p w14:paraId="6D60C2EF" w14:textId="77777777" w:rsidR="00D95840" w:rsidRDefault="00D95840" w:rsidP="004830B1">
            <w:pPr>
              <w:autoSpaceDE w:val="0"/>
              <w:autoSpaceDN w:val="0"/>
              <w:adjustRightInd w:val="0"/>
              <w:rPr>
                <w:rFonts w:eastAsia="Times New Roman" w:cs="Arial"/>
                <w:bCs/>
                <w:noProof/>
              </w:rPr>
            </w:pPr>
            <w:r>
              <w:rPr>
                <w:rFonts w:eastAsia="Times New Roman" w:cs="Arial"/>
                <w:bCs/>
                <w:noProof/>
              </w:rPr>
              <w:t>Preparer’s Name/Title</w:t>
            </w:r>
            <w:r w:rsidR="004830B1">
              <w:rPr>
                <w:rFonts w:eastAsia="Times New Roman" w:cs="Arial"/>
                <w:bCs/>
                <w:noProof/>
              </w:rPr>
              <w:br/>
              <w:t>Ted Williams, Academic Program Developer</w:t>
            </w:r>
          </w:p>
        </w:tc>
        <w:tc>
          <w:tcPr>
            <w:tcW w:w="2088" w:type="dxa"/>
          </w:tcPr>
          <w:p w14:paraId="342347E1" w14:textId="77777777" w:rsidR="00D95840" w:rsidRDefault="00D95840" w:rsidP="0030795D">
            <w:pPr>
              <w:autoSpaceDE w:val="0"/>
              <w:autoSpaceDN w:val="0"/>
              <w:adjustRightInd w:val="0"/>
              <w:rPr>
                <w:rFonts w:eastAsia="Times New Roman" w:cs="Arial"/>
                <w:bCs/>
                <w:noProof/>
              </w:rPr>
            </w:pPr>
            <w:r>
              <w:rPr>
                <w:rFonts w:eastAsia="Times New Roman" w:cs="Arial"/>
                <w:bCs/>
                <w:noProof/>
              </w:rPr>
              <w:t>Date Prepared:</w:t>
            </w:r>
          </w:p>
          <w:p w14:paraId="488962B9" w14:textId="77777777" w:rsidR="00D95840" w:rsidRDefault="00D95840" w:rsidP="0030795D">
            <w:pPr>
              <w:autoSpaceDE w:val="0"/>
              <w:autoSpaceDN w:val="0"/>
              <w:adjustRightInd w:val="0"/>
              <w:rPr>
                <w:rFonts w:eastAsia="Times New Roman" w:cs="Arial"/>
                <w:bCs/>
                <w:noProof/>
              </w:rPr>
            </w:pPr>
            <w:r>
              <w:rPr>
                <w:rFonts w:eastAsia="Times New Roman" w:cs="Arial"/>
                <w:bCs/>
                <w:noProof/>
              </w:rPr>
              <w:t>mm/dd/yyyy</w:t>
            </w:r>
          </w:p>
        </w:tc>
      </w:tr>
      <w:tr w:rsidR="00D95840" w14:paraId="15E28818" w14:textId="77777777" w:rsidTr="0030795D">
        <w:tc>
          <w:tcPr>
            <w:tcW w:w="2448" w:type="dxa"/>
          </w:tcPr>
          <w:p w14:paraId="7C016C1C" w14:textId="77777777" w:rsidR="00D95840" w:rsidRDefault="00D95840" w:rsidP="0030795D">
            <w:pPr>
              <w:autoSpaceDE w:val="0"/>
              <w:autoSpaceDN w:val="0"/>
              <w:adjustRightInd w:val="0"/>
              <w:rPr>
                <w:rFonts w:eastAsia="Times New Roman" w:cs="Arial"/>
                <w:bCs/>
                <w:noProof/>
              </w:rPr>
            </w:pPr>
            <w:r>
              <w:rPr>
                <w:rFonts w:eastAsia="Times New Roman" w:cs="Arial"/>
                <w:bCs/>
                <w:noProof/>
              </w:rPr>
              <w:t>Approved By:</w:t>
            </w:r>
          </w:p>
        </w:tc>
        <w:tc>
          <w:tcPr>
            <w:tcW w:w="5040" w:type="dxa"/>
          </w:tcPr>
          <w:p w14:paraId="5D9D5B1E" w14:textId="77777777" w:rsidR="00D95840" w:rsidRDefault="00D95840" w:rsidP="0030795D">
            <w:pPr>
              <w:autoSpaceDE w:val="0"/>
              <w:autoSpaceDN w:val="0"/>
              <w:adjustRightInd w:val="0"/>
              <w:rPr>
                <w:rFonts w:eastAsia="Times New Roman" w:cs="Arial"/>
                <w:bCs/>
                <w:noProof/>
              </w:rPr>
            </w:pPr>
            <w:r>
              <w:rPr>
                <w:rFonts w:eastAsia="Times New Roman" w:cs="Arial"/>
                <w:bCs/>
                <w:noProof/>
              </w:rPr>
              <w:t>College President’s Signature</w:t>
            </w:r>
          </w:p>
        </w:tc>
        <w:tc>
          <w:tcPr>
            <w:tcW w:w="2088" w:type="dxa"/>
          </w:tcPr>
          <w:p w14:paraId="78BD6BEE" w14:textId="77777777" w:rsidR="00D95840" w:rsidRDefault="00D95840" w:rsidP="0030795D">
            <w:pPr>
              <w:autoSpaceDE w:val="0"/>
              <w:autoSpaceDN w:val="0"/>
              <w:adjustRightInd w:val="0"/>
              <w:rPr>
                <w:rFonts w:eastAsia="Times New Roman" w:cs="Arial"/>
                <w:bCs/>
                <w:noProof/>
              </w:rPr>
            </w:pPr>
            <w:r>
              <w:rPr>
                <w:rFonts w:eastAsia="Times New Roman" w:cs="Arial"/>
                <w:bCs/>
                <w:noProof/>
              </w:rPr>
              <w:t>Date Approved: mm/dd/yyyy</w:t>
            </w:r>
          </w:p>
        </w:tc>
      </w:tr>
      <w:tr w:rsidR="00D95840" w14:paraId="54375C6A" w14:textId="77777777" w:rsidTr="0030795D">
        <w:tc>
          <w:tcPr>
            <w:tcW w:w="2448" w:type="dxa"/>
          </w:tcPr>
          <w:p w14:paraId="2E8BB34C" w14:textId="77777777" w:rsidR="00D95840" w:rsidRDefault="00D95840" w:rsidP="0030795D">
            <w:pPr>
              <w:autoSpaceDE w:val="0"/>
              <w:autoSpaceDN w:val="0"/>
              <w:adjustRightInd w:val="0"/>
              <w:rPr>
                <w:rFonts w:eastAsia="Times New Roman" w:cs="Arial"/>
                <w:bCs/>
                <w:noProof/>
              </w:rPr>
            </w:pPr>
            <w:r>
              <w:rPr>
                <w:rFonts w:eastAsia="Times New Roman" w:cs="Arial"/>
                <w:bCs/>
                <w:noProof/>
              </w:rPr>
              <w:t>Effective Date:</w:t>
            </w:r>
          </w:p>
          <w:p w14:paraId="406A3563" w14:textId="77777777" w:rsidR="00D95840" w:rsidRDefault="00D95840" w:rsidP="0030795D">
            <w:pPr>
              <w:autoSpaceDE w:val="0"/>
              <w:autoSpaceDN w:val="0"/>
              <w:adjustRightInd w:val="0"/>
              <w:rPr>
                <w:rFonts w:eastAsia="Times New Roman" w:cs="Arial"/>
                <w:bCs/>
                <w:noProof/>
              </w:rPr>
            </w:pPr>
            <w:r>
              <w:rPr>
                <w:rFonts w:eastAsia="Times New Roman" w:cs="Arial"/>
                <w:bCs/>
                <w:noProof/>
              </w:rPr>
              <w:t>mm/dd/yyyy</w:t>
            </w:r>
          </w:p>
        </w:tc>
        <w:tc>
          <w:tcPr>
            <w:tcW w:w="5040" w:type="dxa"/>
          </w:tcPr>
          <w:p w14:paraId="458EFB72" w14:textId="77777777" w:rsidR="00D95840" w:rsidRDefault="00D95840" w:rsidP="004830B1">
            <w:pPr>
              <w:autoSpaceDE w:val="0"/>
              <w:autoSpaceDN w:val="0"/>
              <w:adjustRightInd w:val="0"/>
              <w:rPr>
                <w:rFonts w:eastAsia="Times New Roman" w:cs="Arial"/>
                <w:bCs/>
                <w:noProof/>
              </w:rPr>
            </w:pPr>
            <w:r>
              <w:rPr>
                <w:rFonts w:eastAsia="Times New Roman" w:cs="Arial"/>
                <w:bCs/>
                <w:noProof/>
              </w:rPr>
              <w:t xml:space="preserve">Board of Trustees </w:t>
            </w:r>
            <w:r w:rsidR="004830B1">
              <w:rPr>
                <w:rFonts w:eastAsia="Times New Roman" w:cs="Arial"/>
                <w:bCs/>
                <w:noProof/>
              </w:rPr>
              <w:t>Chair’s</w:t>
            </w:r>
            <w:r>
              <w:rPr>
                <w:rFonts w:eastAsia="Times New Roman" w:cs="Arial"/>
                <w:bCs/>
                <w:noProof/>
              </w:rPr>
              <w:t xml:space="preserve"> Signature</w:t>
            </w:r>
          </w:p>
        </w:tc>
        <w:tc>
          <w:tcPr>
            <w:tcW w:w="2088" w:type="dxa"/>
          </w:tcPr>
          <w:p w14:paraId="19510E25" w14:textId="77777777" w:rsidR="00D95840" w:rsidRDefault="00D95840" w:rsidP="0030795D">
            <w:pPr>
              <w:autoSpaceDE w:val="0"/>
              <w:autoSpaceDN w:val="0"/>
              <w:adjustRightInd w:val="0"/>
              <w:rPr>
                <w:rFonts w:eastAsia="Times New Roman" w:cs="Arial"/>
                <w:bCs/>
                <w:noProof/>
              </w:rPr>
            </w:pPr>
            <w:r>
              <w:rPr>
                <w:rFonts w:eastAsia="Times New Roman" w:cs="Arial"/>
                <w:bCs/>
                <w:noProof/>
              </w:rPr>
              <w:t xml:space="preserve">Date Approved: </w:t>
            </w:r>
          </w:p>
          <w:p w14:paraId="55987117" w14:textId="77777777" w:rsidR="00D95840" w:rsidRDefault="00D95840" w:rsidP="0030795D">
            <w:pPr>
              <w:autoSpaceDE w:val="0"/>
              <w:autoSpaceDN w:val="0"/>
              <w:adjustRightInd w:val="0"/>
              <w:rPr>
                <w:rFonts w:eastAsia="Times New Roman" w:cs="Arial"/>
                <w:bCs/>
                <w:noProof/>
              </w:rPr>
            </w:pPr>
            <w:r>
              <w:rPr>
                <w:rFonts w:eastAsia="Times New Roman" w:cs="Arial"/>
                <w:bCs/>
                <w:noProof/>
              </w:rPr>
              <w:t>mm/dd/yyyy</w:t>
            </w:r>
          </w:p>
        </w:tc>
      </w:tr>
      <w:tr w:rsidR="004830B1" w14:paraId="3929A4C5" w14:textId="77777777" w:rsidTr="00083822">
        <w:tc>
          <w:tcPr>
            <w:tcW w:w="2448" w:type="dxa"/>
          </w:tcPr>
          <w:p w14:paraId="6AE13F46" w14:textId="77777777" w:rsidR="004830B1" w:rsidRPr="004B34B5" w:rsidRDefault="004830B1" w:rsidP="00083822">
            <w:pPr>
              <w:autoSpaceDE w:val="0"/>
              <w:autoSpaceDN w:val="0"/>
              <w:adjustRightInd w:val="0"/>
              <w:rPr>
                <w:rFonts w:eastAsia="Times New Roman" w:cs="Arial"/>
                <w:bCs/>
                <w:noProof/>
              </w:rPr>
            </w:pPr>
            <w:r w:rsidRPr="004B34B5">
              <w:rPr>
                <w:rFonts w:eastAsia="Times New Roman" w:cs="Arial"/>
                <w:bCs/>
                <w:noProof/>
              </w:rPr>
              <w:t>Review</w:t>
            </w:r>
            <w:r>
              <w:rPr>
                <w:rFonts w:eastAsia="Times New Roman" w:cs="Arial"/>
                <w:bCs/>
                <w:noProof/>
              </w:rPr>
              <w:t xml:space="preserve"> </w:t>
            </w:r>
            <w:r w:rsidRPr="004B34B5">
              <w:rPr>
                <w:rFonts w:eastAsia="Times New Roman" w:cs="Arial"/>
                <w:bCs/>
                <w:noProof/>
              </w:rPr>
              <w:t>Date</w:t>
            </w:r>
            <w:r>
              <w:rPr>
                <w:rFonts w:eastAsia="Times New Roman" w:cs="Arial"/>
                <w:bCs/>
                <w:noProof/>
              </w:rPr>
              <w:t>:</w:t>
            </w:r>
          </w:p>
          <w:p w14:paraId="5E45486E" w14:textId="77777777" w:rsidR="004830B1" w:rsidRPr="00B06A70" w:rsidRDefault="004830B1" w:rsidP="00083822">
            <w:pPr>
              <w:autoSpaceDE w:val="0"/>
              <w:autoSpaceDN w:val="0"/>
              <w:adjustRightInd w:val="0"/>
              <w:rPr>
                <w:rFonts w:eastAsia="Times New Roman" w:cs="Arial"/>
                <w:bCs/>
                <w:noProof/>
                <w:highlight w:val="yellow"/>
              </w:rPr>
            </w:pPr>
            <w:r w:rsidRPr="004B34B5">
              <w:rPr>
                <w:rFonts w:eastAsia="Times New Roman" w:cs="Arial"/>
                <w:bCs/>
                <w:noProof/>
              </w:rPr>
              <w:t>mm/dd/yyyy</w:t>
            </w:r>
          </w:p>
        </w:tc>
        <w:tc>
          <w:tcPr>
            <w:tcW w:w="5040" w:type="dxa"/>
          </w:tcPr>
          <w:p w14:paraId="22F8824C" w14:textId="77777777" w:rsidR="004830B1" w:rsidRPr="00B06A70" w:rsidRDefault="004830B1" w:rsidP="00083822">
            <w:pPr>
              <w:autoSpaceDE w:val="0"/>
              <w:autoSpaceDN w:val="0"/>
              <w:adjustRightInd w:val="0"/>
              <w:rPr>
                <w:rFonts w:eastAsia="Times New Roman" w:cs="Arial"/>
                <w:bCs/>
                <w:noProof/>
                <w:highlight w:val="yellow"/>
              </w:rPr>
            </w:pPr>
            <w:r w:rsidRPr="004B34B5">
              <w:rPr>
                <w:rFonts w:eastAsia="Times New Roman" w:cs="Arial"/>
                <w:bCs/>
                <w:noProof/>
              </w:rPr>
              <w:t>College President’s Signature</w:t>
            </w:r>
          </w:p>
        </w:tc>
        <w:tc>
          <w:tcPr>
            <w:tcW w:w="2088" w:type="dxa"/>
          </w:tcPr>
          <w:p w14:paraId="32AB6B63" w14:textId="77777777" w:rsidR="004830B1" w:rsidRPr="004B34B5" w:rsidRDefault="004830B1" w:rsidP="00083822">
            <w:pPr>
              <w:autoSpaceDE w:val="0"/>
              <w:autoSpaceDN w:val="0"/>
              <w:adjustRightInd w:val="0"/>
              <w:rPr>
                <w:rFonts w:eastAsia="Times New Roman" w:cs="Arial"/>
                <w:bCs/>
                <w:noProof/>
              </w:rPr>
            </w:pPr>
            <w:r w:rsidRPr="004B34B5">
              <w:rPr>
                <w:rFonts w:eastAsia="Times New Roman" w:cs="Arial"/>
                <w:bCs/>
                <w:noProof/>
              </w:rPr>
              <w:t>Date Approved:</w:t>
            </w:r>
          </w:p>
          <w:p w14:paraId="75437D45" w14:textId="77777777" w:rsidR="004830B1" w:rsidRPr="00B06A70" w:rsidRDefault="004830B1" w:rsidP="00083822">
            <w:pPr>
              <w:autoSpaceDE w:val="0"/>
              <w:autoSpaceDN w:val="0"/>
              <w:adjustRightInd w:val="0"/>
              <w:rPr>
                <w:rFonts w:eastAsia="Times New Roman" w:cs="Arial"/>
                <w:bCs/>
                <w:noProof/>
                <w:highlight w:val="yellow"/>
              </w:rPr>
            </w:pPr>
            <w:r w:rsidRPr="004B34B5">
              <w:rPr>
                <w:rFonts w:eastAsia="Times New Roman" w:cs="Arial"/>
                <w:bCs/>
                <w:noProof/>
              </w:rPr>
              <w:t>mm/dd/yyyy</w:t>
            </w:r>
          </w:p>
        </w:tc>
      </w:tr>
      <w:tr w:rsidR="00B06A70" w14:paraId="1A38664D" w14:textId="77777777" w:rsidTr="0030795D">
        <w:tc>
          <w:tcPr>
            <w:tcW w:w="2448" w:type="dxa"/>
          </w:tcPr>
          <w:p w14:paraId="0DA2F834" w14:textId="77777777" w:rsidR="00B06A70" w:rsidRPr="004B34B5" w:rsidRDefault="00B06A70" w:rsidP="0030795D">
            <w:pPr>
              <w:autoSpaceDE w:val="0"/>
              <w:autoSpaceDN w:val="0"/>
              <w:adjustRightInd w:val="0"/>
              <w:rPr>
                <w:rFonts w:eastAsia="Times New Roman" w:cs="Arial"/>
                <w:bCs/>
                <w:noProof/>
              </w:rPr>
            </w:pPr>
            <w:r w:rsidRPr="004B34B5">
              <w:rPr>
                <w:rFonts w:eastAsia="Times New Roman" w:cs="Arial"/>
                <w:bCs/>
                <w:noProof/>
              </w:rPr>
              <w:t>Review</w:t>
            </w:r>
            <w:r w:rsidR="004B34B5">
              <w:rPr>
                <w:rFonts w:eastAsia="Times New Roman" w:cs="Arial"/>
                <w:bCs/>
                <w:noProof/>
              </w:rPr>
              <w:t xml:space="preserve"> </w:t>
            </w:r>
            <w:r w:rsidRPr="004B34B5">
              <w:rPr>
                <w:rFonts w:eastAsia="Times New Roman" w:cs="Arial"/>
                <w:bCs/>
                <w:noProof/>
              </w:rPr>
              <w:t>Date</w:t>
            </w:r>
            <w:r w:rsidR="004B34B5">
              <w:rPr>
                <w:rFonts w:eastAsia="Times New Roman" w:cs="Arial"/>
                <w:bCs/>
                <w:noProof/>
              </w:rPr>
              <w:t>:</w:t>
            </w:r>
          </w:p>
          <w:p w14:paraId="4018A62D" w14:textId="77777777" w:rsidR="00B06A70" w:rsidRPr="00B06A70" w:rsidRDefault="00B06A70" w:rsidP="0030795D">
            <w:pPr>
              <w:autoSpaceDE w:val="0"/>
              <w:autoSpaceDN w:val="0"/>
              <w:adjustRightInd w:val="0"/>
              <w:rPr>
                <w:rFonts w:eastAsia="Times New Roman" w:cs="Arial"/>
                <w:bCs/>
                <w:noProof/>
                <w:highlight w:val="yellow"/>
              </w:rPr>
            </w:pPr>
            <w:r w:rsidRPr="004B34B5">
              <w:rPr>
                <w:rFonts w:eastAsia="Times New Roman" w:cs="Arial"/>
                <w:bCs/>
                <w:noProof/>
              </w:rPr>
              <w:t>mm/dd/yyyy</w:t>
            </w:r>
          </w:p>
        </w:tc>
        <w:tc>
          <w:tcPr>
            <w:tcW w:w="5040" w:type="dxa"/>
          </w:tcPr>
          <w:p w14:paraId="0CABEA89" w14:textId="77777777" w:rsidR="00B06A70" w:rsidRPr="00B06A70" w:rsidRDefault="004B34B5" w:rsidP="0030795D">
            <w:pPr>
              <w:autoSpaceDE w:val="0"/>
              <w:autoSpaceDN w:val="0"/>
              <w:adjustRightInd w:val="0"/>
              <w:rPr>
                <w:rFonts w:eastAsia="Times New Roman" w:cs="Arial"/>
                <w:bCs/>
                <w:noProof/>
                <w:highlight w:val="yellow"/>
              </w:rPr>
            </w:pPr>
            <w:r w:rsidRPr="004B34B5">
              <w:rPr>
                <w:rFonts w:eastAsia="Times New Roman" w:cs="Arial"/>
                <w:bCs/>
                <w:noProof/>
              </w:rPr>
              <w:t>College President’s Signature</w:t>
            </w:r>
          </w:p>
        </w:tc>
        <w:tc>
          <w:tcPr>
            <w:tcW w:w="2088" w:type="dxa"/>
          </w:tcPr>
          <w:p w14:paraId="3A51499C" w14:textId="77777777" w:rsidR="00B06A70" w:rsidRPr="004B34B5" w:rsidRDefault="004B34B5" w:rsidP="0030795D">
            <w:pPr>
              <w:autoSpaceDE w:val="0"/>
              <w:autoSpaceDN w:val="0"/>
              <w:adjustRightInd w:val="0"/>
              <w:rPr>
                <w:rFonts w:eastAsia="Times New Roman" w:cs="Arial"/>
                <w:bCs/>
                <w:noProof/>
              </w:rPr>
            </w:pPr>
            <w:r w:rsidRPr="004B34B5">
              <w:rPr>
                <w:rFonts w:eastAsia="Times New Roman" w:cs="Arial"/>
                <w:bCs/>
                <w:noProof/>
              </w:rPr>
              <w:t>Date Approved:</w:t>
            </w:r>
          </w:p>
          <w:p w14:paraId="5B81B638" w14:textId="77777777" w:rsidR="004B34B5" w:rsidRPr="00B06A70" w:rsidRDefault="004B34B5" w:rsidP="0030795D">
            <w:pPr>
              <w:autoSpaceDE w:val="0"/>
              <w:autoSpaceDN w:val="0"/>
              <w:adjustRightInd w:val="0"/>
              <w:rPr>
                <w:rFonts w:eastAsia="Times New Roman" w:cs="Arial"/>
                <w:bCs/>
                <w:noProof/>
                <w:highlight w:val="yellow"/>
              </w:rPr>
            </w:pPr>
            <w:r w:rsidRPr="004B34B5">
              <w:rPr>
                <w:rFonts w:eastAsia="Times New Roman" w:cs="Arial"/>
                <w:bCs/>
                <w:noProof/>
              </w:rPr>
              <w:t>mm/dd/yyyy</w:t>
            </w:r>
          </w:p>
        </w:tc>
      </w:tr>
    </w:tbl>
    <w:p w14:paraId="00B9574B" w14:textId="77777777" w:rsidR="00D95840" w:rsidRPr="000C6B1A" w:rsidRDefault="00D95840" w:rsidP="00D95840">
      <w:pPr>
        <w:autoSpaceDE w:val="0"/>
        <w:autoSpaceDN w:val="0"/>
        <w:adjustRightInd w:val="0"/>
        <w:spacing w:after="0" w:line="240" w:lineRule="auto"/>
        <w:jc w:val="center"/>
        <w:rPr>
          <w:rFonts w:eastAsia="Times New Roman" w:cs="Arial"/>
          <w:bCs/>
        </w:rPr>
      </w:pPr>
      <w:r w:rsidRPr="000C6B1A">
        <w:rPr>
          <w:rFonts w:eastAsia="Times New Roman" w:cs="Arial"/>
          <w:bCs/>
          <w:noProof/>
        </w:rPr>
        <w:t xml:space="preserve">  </w:t>
      </w:r>
    </w:p>
    <w:p w14:paraId="61567804" w14:textId="77777777" w:rsidR="001C1DB0" w:rsidRDefault="001C1DB0" w:rsidP="00D95840">
      <w:pPr>
        <w:spacing w:after="0" w:line="240" w:lineRule="auto"/>
        <w:rPr>
          <w:rFonts w:eastAsia="Times New Roman" w:cs="Arial"/>
          <w:bCs/>
        </w:rPr>
      </w:pPr>
    </w:p>
    <w:p w14:paraId="4D470BE4" w14:textId="17B14FE1" w:rsidR="00D95840" w:rsidRPr="00C84DA7" w:rsidRDefault="004830B1" w:rsidP="00D95840">
      <w:pPr>
        <w:spacing w:after="0" w:line="240" w:lineRule="auto"/>
        <w:rPr>
          <w:rFonts w:eastAsia="Times New Roman" w:cs="Arial"/>
          <w:bCs/>
        </w:rPr>
      </w:pPr>
      <w:r>
        <w:rPr>
          <w:rFonts w:eastAsia="Times New Roman" w:cs="Arial"/>
          <w:bCs/>
        </w:rPr>
        <w:t>405</w:t>
      </w:r>
      <w:r w:rsidR="001C1DB0">
        <w:rPr>
          <w:rFonts w:eastAsia="Times New Roman" w:cs="Arial"/>
          <w:bCs/>
        </w:rPr>
        <w:t>.1</w:t>
      </w:r>
      <w:r w:rsidR="00D95840" w:rsidRPr="00C84DA7">
        <w:rPr>
          <w:rFonts w:eastAsia="Times New Roman" w:cs="Arial"/>
          <w:bCs/>
        </w:rPr>
        <w:tab/>
        <w:t>PURPOSE</w:t>
      </w:r>
    </w:p>
    <w:p w14:paraId="39A01859" w14:textId="0852214A" w:rsidR="00D95840" w:rsidRDefault="007851A9" w:rsidP="00D95840">
      <w:pPr>
        <w:spacing w:after="0" w:line="240" w:lineRule="auto"/>
        <w:rPr>
          <w:rFonts w:eastAsia="Times New Roman" w:cs="Arial"/>
          <w:bCs/>
        </w:rPr>
      </w:pPr>
      <w:r>
        <w:rPr>
          <w:rFonts w:eastAsia="Times New Roman" w:cs="Arial"/>
          <w:bCs/>
        </w:rPr>
        <w:t xml:space="preserve">The Credit Hour Policy </w:t>
      </w:r>
      <w:r w:rsidR="00512CDF">
        <w:rPr>
          <w:rFonts w:eastAsia="Times New Roman" w:cs="Arial"/>
          <w:bCs/>
        </w:rPr>
        <w:t>provides guideline</w:t>
      </w:r>
      <w:r w:rsidR="003855A1">
        <w:rPr>
          <w:rFonts w:eastAsia="Times New Roman" w:cs="Arial"/>
          <w:bCs/>
        </w:rPr>
        <w:t>s</w:t>
      </w:r>
      <w:r w:rsidR="00512CDF">
        <w:rPr>
          <w:rFonts w:eastAsia="Times New Roman" w:cs="Arial"/>
          <w:bCs/>
        </w:rPr>
        <w:t xml:space="preserve"> for assigning the appropriate number of credits to courses based upon the amount of </w:t>
      </w:r>
      <w:r>
        <w:rPr>
          <w:rFonts w:eastAsia="Times New Roman" w:cs="Arial"/>
          <w:bCs/>
        </w:rPr>
        <w:t>time</w:t>
      </w:r>
      <w:r w:rsidR="00512CDF">
        <w:rPr>
          <w:rFonts w:eastAsia="Times New Roman" w:cs="Arial"/>
          <w:bCs/>
        </w:rPr>
        <w:t>,</w:t>
      </w:r>
      <w:r>
        <w:rPr>
          <w:rFonts w:eastAsia="Times New Roman" w:cs="Arial"/>
          <w:bCs/>
        </w:rPr>
        <w:t xml:space="preserve"> effort</w:t>
      </w:r>
      <w:r w:rsidR="00512CDF">
        <w:rPr>
          <w:rFonts w:eastAsia="Times New Roman" w:cs="Arial"/>
          <w:bCs/>
        </w:rPr>
        <w:t xml:space="preserve">, and outcome </w:t>
      </w:r>
      <w:r w:rsidR="003855A1">
        <w:rPr>
          <w:rFonts w:eastAsia="Times New Roman" w:cs="Arial"/>
          <w:bCs/>
        </w:rPr>
        <w:t xml:space="preserve">attainment </w:t>
      </w:r>
      <w:r w:rsidR="00512CDF">
        <w:rPr>
          <w:rFonts w:eastAsia="Times New Roman" w:cs="Arial"/>
          <w:bCs/>
        </w:rPr>
        <w:t xml:space="preserve">expected </w:t>
      </w:r>
      <w:r w:rsidR="003855A1">
        <w:rPr>
          <w:rFonts w:eastAsia="Times New Roman" w:cs="Arial"/>
          <w:bCs/>
        </w:rPr>
        <w:t>from</w:t>
      </w:r>
      <w:r w:rsidR="00512CDF">
        <w:rPr>
          <w:rFonts w:eastAsia="Times New Roman" w:cs="Arial"/>
          <w:bCs/>
        </w:rPr>
        <w:t xml:space="preserve"> </w:t>
      </w:r>
      <w:r>
        <w:rPr>
          <w:rFonts w:eastAsia="Times New Roman" w:cs="Arial"/>
          <w:bCs/>
        </w:rPr>
        <w:t>students.</w:t>
      </w:r>
      <w:r w:rsidR="00512CDF">
        <w:rPr>
          <w:rFonts w:eastAsia="Times New Roman" w:cs="Arial"/>
          <w:bCs/>
        </w:rPr>
        <w:t xml:space="preserve"> It describes how adherence to these guidelines is monitored and how variances to these guidelines are </w:t>
      </w:r>
      <w:r w:rsidR="003855A1">
        <w:rPr>
          <w:rFonts w:eastAsia="Times New Roman" w:cs="Arial"/>
          <w:bCs/>
        </w:rPr>
        <w:t xml:space="preserve">to be </w:t>
      </w:r>
      <w:r w:rsidR="00512CDF">
        <w:rPr>
          <w:rFonts w:eastAsia="Times New Roman" w:cs="Arial"/>
          <w:bCs/>
        </w:rPr>
        <w:t xml:space="preserve">addressed. </w:t>
      </w:r>
      <w:r w:rsidR="006C41B3">
        <w:rPr>
          <w:rFonts w:eastAsia="Times New Roman" w:cs="Arial"/>
          <w:bCs/>
        </w:rPr>
        <w:t>This policy</w:t>
      </w:r>
      <w:r w:rsidR="00512CDF">
        <w:rPr>
          <w:rFonts w:eastAsia="Times New Roman" w:cs="Arial"/>
          <w:bCs/>
        </w:rPr>
        <w:t xml:space="preserve"> </w:t>
      </w:r>
      <w:r>
        <w:rPr>
          <w:rFonts w:eastAsia="Times New Roman" w:cs="Arial"/>
          <w:bCs/>
        </w:rPr>
        <w:t xml:space="preserve">guides scheduling </w:t>
      </w:r>
      <w:r w:rsidR="006C41B3">
        <w:rPr>
          <w:rFonts w:eastAsia="Times New Roman" w:cs="Arial"/>
          <w:bCs/>
        </w:rPr>
        <w:t xml:space="preserve">the appropriate amount of time </w:t>
      </w:r>
      <w:r w:rsidR="00FA5C6D">
        <w:rPr>
          <w:rFonts w:eastAsia="Times New Roman" w:cs="Arial"/>
          <w:bCs/>
        </w:rPr>
        <w:t>when classes are implemented each quarter.</w:t>
      </w:r>
    </w:p>
    <w:p w14:paraId="4DD2E519" w14:textId="77777777" w:rsidR="007851A9" w:rsidRPr="00C84DA7" w:rsidRDefault="007851A9" w:rsidP="00D95840">
      <w:pPr>
        <w:spacing w:after="0" w:line="240" w:lineRule="auto"/>
        <w:rPr>
          <w:rFonts w:eastAsia="Times New Roman" w:cs="Arial"/>
          <w:bCs/>
        </w:rPr>
      </w:pPr>
    </w:p>
    <w:p w14:paraId="2EABD6F6" w14:textId="77777777" w:rsidR="00D95840" w:rsidRPr="00C84DA7" w:rsidRDefault="004830B1" w:rsidP="00D95840">
      <w:pPr>
        <w:spacing w:after="0" w:line="240" w:lineRule="auto"/>
        <w:rPr>
          <w:rFonts w:eastAsia="Times New Roman" w:cs="Arial"/>
          <w:bCs/>
        </w:rPr>
      </w:pPr>
      <w:r>
        <w:rPr>
          <w:rFonts w:eastAsia="Times New Roman" w:cs="Arial"/>
          <w:bCs/>
        </w:rPr>
        <w:t>405</w:t>
      </w:r>
      <w:r w:rsidR="001C1DB0">
        <w:rPr>
          <w:rFonts w:eastAsia="Times New Roman" w:cs="Arial"/>
          <w:bCs/>
        </w:rPr>
        <w:t>.2</w:t>
      </w:r>
      <w:r w:rsidR="00D95840" w:rsidRPr="00C84DA7">
        <w:rPr>
          <w:rFonts w:eastAsia="Times New Roman" w:cs="Arial"/>
          <w:bCs/>
        </w:rPr>
        <w:tab/>
        <w:t>SCOPE</w:t>
      </w:r>
    </w:p>
    <w:p w14:paraId="11625DE8" w14:textId="77777777" w:rsidR="00D95840" w:rsidRDefault="007851A9" w:rsidP="00D95840">
      <w:pPr>
        <w:keepNext/>
        <w:spacing w:after="0" w:line="240" w:lineRule="auto"/>
        <w:rPr>
          <w:rFonts w:eastAsia="Times New Roman" w:cs="Arial"/>
        </w:rPr>
      </w:pPr>
      <w:r>
        <w:rPr>
          <w:rFonts w:eastAsia="Times New Roman" w:cs="Arial"/>
        </w:rPr>
        <w:t xml:space="preserve">This policy applies to </w:t>
      </w:r>
      <w:r w:rsidR="00FA5C6D">
        <w:rPr>
          <w:rFonts w:eastAsia="Times New Roman" w:cs="Arial"/>
        </w:rPr>
        <w:t xml:space="preserve">the creation, revision, and implementation of </w:t>
      </w:r>
      <w:r>
        <w:rPr>
          <w:rFonts w:eastAsia="Times New Roman" w:cs="Arial"/>
        </w:rPr>
        <w:t>all academic courses.</w:t>
      </w:r>
    </w:p>
    <w:p w14:paraId="05B94C26" w14:textId="77777777" w:rsidR="007851A9" w:rsidRPr="00C84DA7" w:rsidRDefault="007851A9" w:rsidP="00D95840">
      <w:pPr>
        <w:keepNext/>
        <w:spacing w:after="0" w:line="240" w:lineRule="auto"/>
        <w:rPr>
          <w:rFonts w:eastAsia="Times New Roman" w:cs="Arial"/>
        </w:rPr>
      </w:pPr>
    </w:p>
    <w:p w14:paraId="30AB107E" w14:textId="77777777" w:rsidR="00D95840" w:rsidRPr="00C84DA7" w:rsidRDefault="004830B1" w:rsidP="00D95840">
      <w:pPr>
        <w:keepNext/>
        <w:spacing w:after="0" w:line="240" w:lineRule="auto"/>
        <w:rPr>
          <w:rFonts w:eastAsia="Times New Roman" w:cs="Arial"/>
        </w:rPr>
      </w:pPr>
      <w:r>
        <w:rPr>
          <w:rFonts w:eastAsia="Times New Roman" w:cs="Arial"/>
        </w:rPr>
        <w:t>405</w:t>
      </w:r>
      <w:r w:rsidR="001C1DB0">
        <w:rPr>
          <w:rFonts w:eastAsia="Times New Roman" w:cs="Arial"/>
        </w:rPr>
        <w:t>.3</w:t>
      </w:r>
      <w:r w:rsidR="00D95840" w:rsidRPr="00C84DA7">
        <w:rPr>
          <w:rFonts w:eastAsia="Times New Roman" w:cs="Arial"/>
        </w:rPr>
        <w:tab/>
        <w:t>BACKGROUND</w:t>
      </w:r>
    </w:p>
    <w:p w14:paraId="2DA47E94" w14:textId="0FA998BB" w:rsidR="00D95840" w:rsidRDefault="00AC3719" w:rsidP="00D95840">
      <w:pPr>
        <w:spacing w:after="0" w:line="240" w:lineRule="auto"/>
        <w:rPr>
          <w:rFonts w:eastAsia="Times New Roman" w:cs="Arial"/>
        </w:rPr>
      </w:pPr>
      <w:r>
        <w:rPr>
          <w:rFonts w:eastAsia="Times New Roman" w:cs="Arial"/>
        </w:rPr>
        <w:t xml:space="preserve">All accredited colleges and universities are required to </w:t>
      </w:r>
      <w:r w:rsidR="005325B7">
        <w:rPr>
          <w:rFonts w:eastAsia="Times New Roman" w:cs="Arial"/>
        </w:rPr>
        <w:t>establish</w:t>
      </w:r>
      <w:r w:rsidR="006701D4">
        <w:rPr>
          <w:rFonts w:eastAsia="Times New Roman" w:cs="Arial"/>
        </w:rPr>
        <w:t xml:space="preserve"> policy that </w:t>
      </w:r>
      <w:r>
        <w:rPr>
          <w:rFonts w:eastAsia="Times New Roman" w:cs="Arial"/>
        </w:rPr>
        <w:t>articulate</w:t>
      </w:r>
      <w:r w:rsidR="006701D4">
        <w:rPr>
          <w:rFonts w:eastAsia="Times New Roman" w:cs="Arial"/>
        </w:rPr>
        <w:t>s</w:t>
      </w:r>
      <w:r w:rsidR="005325B7">
        <w:rPr>
          <w:rFonts w:eastAsia="Times New Roman" w:cs="Arial"/>
        </w:rPr>
        <w:t xml:space="preserve"> how the institution</w:t>
      </w:r>
      <w:r>
        <w:rPr>
          <w:rFonts w:eastAsia="Times New Roman" w:cs="Arial"/>
        </w:rPr>
        <w:t xml:space="preserve"> assigns credit hours </w:t>
      </w:r>
      <w:r w:rsidR="00C27FE0">
        <w:rPr>
          <w:rFonts w:eastAsia="Times New Roman" w:cs="Arial"/>
        </w:rPr>
        <w:t>in accordance with</w:t>
      </w:r>
      <w:r>
        <w:rPr>
          <w:rFonts w:eastAsia="Times New Roman" w:cs="Arial"/>
        </w:rPr>
        <w:t xml:space="preserve"> the U.S. Department of Education</w:t>
      </w:r>
      <w:r w:rsidR="00362FBB">
        <w:rPr>
          <w:rFonts w:eastAsia="Times New Roman" w:cs="Arial"/>
        </w:rPr>
        <w:t>’s</w:t>
      </w:r>
      <w:r>
        <w:rPr>
          <w:rFonts w:eastAsia="Times New Roman" w:cs="Arial"/>
        </w:rPr>
        <w:t xml:space="preserve"> </w:t>
      </w:r>
      <w:r w:rsidR="00362FBB">
        <w:rPr>
          <w:rFonts w:eastAsia="Times New Roman" w:cs="Arial"/>
        </w:rPr>
        <w:t xml:space="preserve">credit hour </w:t>
      </w:r>
      <w:r w:rsidR="00C27FE0">
        <w:rPr>
          <w:rFonts w:eastAsia="Times New Roman" w:cs="Arial"/>
        </w:rPr>
        <w:t xml:space="preserve">definition. Compliance is monitored by the Northwest </w:t>
      </w:r>
      <w:r w:rsidR="00A87943">
        <w:rPr>
          <w:rFonts w:eastAsia="Times New Roman" w:cs="Arial"/>
        </w:rPr>
        <w:t>Commission</w:t>
      </w:r>
      <w:r w:rsidR="00C27FE0">
        <w:rPr>
          <w:rFonts w:eastAsia="Times New Roman" w:cs="Arial"/>
        </w:rPr>
        <w:t xml:space="preserve"> on Colleges and </w:t>
      </w:r>
      <w:r w:rsidR="00A87943">
        <w:rPr>
          <w:rFonts w:eastAsia="Times New Roman" w:cs="Arial"/>
        </w:rPr>
        <w:t>Universities</w:t>
      </w:r>
      <w:r w:rsidR="00C27FE0">
        <w:rPr>
          <w:rFonts w:eastAsia="Times New Roman" w:cs="Arial"/>
        </w:rPr>
        <w:t xml:space="preserve"> (NWCC</w:t>
      </w:r>
      <w:r w:rsidR="009E09D3">
        <w:rPr>
          <w:rFonts w:eastAsia="Times New Roman" w:cs="Arial"/>
        </w:rPr>
        <w:t>U</w:t>
      </w:r>
      <w:r w:rsidR="00C27FE0">
        <w:rPr>
          <w:rFonts w:eastAsia="Times New Roman" w:cs="Arial"/>
        </w:rPr>
        <w:t xml:space="preserve">) </w:t>
      </w:r>
      <w:r w:rsidR="005325B7">
        <w:rPr>
          <w:rFonts w:eastAsia="Times New Roman" w:cs="Arial"/>
        </w:rPr>
        <w:t xml:space="preserve">using its </w:t>
      </w:r>
      <w:r w:rsidR="00C27FE0">
        <w:rPr>
          <w:rFonts w:eastAsia="Times New Roman" w:cs="Arial"/>
        </w:rPr>
        <w:t>Credit Hour Policy.</w:t>
      </w:r>
      <w:r>
        <w:rPr>
          <w:rFonts w:eastAsia="Times New Roman" w:cs="Arial"/>
        </w:rPr>
        <w:t xml:space="preserve"> </w:t>
      </w:r>
      <w:r w:rsidR="00362FBB">
        <w:rPr>
          <w:rFonts w:eastAsia="Times New Roman" w:cs="Arial"/>
        </w:rPr>
        <w:t xml:space="preserve">NWIC has </w:t>
      </w:r>
      <w:r w:rsidR="00A87943">
        <w:rPr>
          <w:rFonts w:eastAsia="Times New Roman" w:cs="Arial"/>
        </w:rPr>
        <w:t>followed the federal definition for credit hours for many years</w:t>
      </w:r>
      <w:r w:rsidR="00B143EF">
        <w:rPr>
          <w:rFonts w:eastAsia="Times New Roman" w:cs="Arial"/>
        </w:rPr>
        <w:t xml:space="preserve"> as a practice</w:t>
      </w:r>
      <w:r w:rsidR="005325B7">
        <w:rPr>
          <w:rFonts w:eastAsia="Times New Roman" w:cs="Arial"/>
        </w:rPr>
        <w:t xml:space="preserve">, with the Curriculum Committee articulating </w:t>
      </w:r>
      <w:r w:rsidR="00B143EF">
        <w:rPr>
          <w:rFonts w:eastAsia="Times New Roman" w:cs="Arial"/>
        </w:rPr>
        <w:t xml:space="preserve">credit hour </w:t>
      </w:r>
      <w:r w:rsidR="00362FBB">
        <w:rPr>
          <w:rFonts w:eastAsia="Times New Roman" w:cs="Arial"/>
        </w:rPr>
        <w:t>guideline</w:t>
      </w:r>
      <w:r w:rsidR="005325B7">
        <w:rPr>
          <w:rFonts w:eastAsia="Times New Roman" w:cs="Arial"/>
        </w:rPr>
        <w:t>s</w:t>
      </w:r>
      <w:r w:rsidR="00362FBB">
        <w:rPr>
          <w:rFonts w:eastAsia="Times New Roman" w:cs="Arial"/>
        </w:rPr>
        <w:t xml:space="preserve"> </w:t>
      </w:r>
      <w:r w:rsidR="00A87943">
        <w:rPr>
          <w:rFonts w:eastAsia="Times New Roman" w:cs="Arial"/>
        </w:rPr>
        <w:t>in 2010</w:t>
      </w:r>
      <w:r w:rsidR="005325B7">
        <w:rPr>
          <w:rFonts w:eastAsia="Times New Roman" w:cs="Arial"/>
        </w:rPr>
        <w:t>,</w:t>
      </w:r>
      <w:r w:rsidR="00A87943">
        <w:rPr>
          <w:rFonts w:eastAsia="Times New Roman" w:cs="Arial"/>
        </w:rPr>
        <w:t xml:space="preserve"> </w:t>
      </w:r>
      <w:r w:rsidR="005325B7">
        <w:rPr>
          <w:rFonts w:eastAsia="Times New Roman" w:cs="Arial"/>
        </w:rPr>
        <w:t>which were then incorporated into</w:t>
      </w:r>
      <w:r w:rsidR="00A87943">
        <w:rPr>
          <w:rFonts w:eastAsia="Times New Roman" w:cs="Arial"/>
        </w:rPr>
        <w:t xml:space="preserve"> the Credit Hour Policy </w:t>
      </w:r>
      <w:r w:rsidR="005325B7">
        <w:rPr>
          <w:rFonts w:eastAsia="Times New Roman" w:cs="Arial"/>
        </w:rPr>
        <w:t xml:space="preserve">as </w:t>
      </w:r>
      <w:r w:rsidR="00A87943">
        <w:rPr>
          <w:rFonts w:eastAsia="Times New Roman" w:cs="Arial"/>
        </w:rPr>
        <w:t xml:space="preserve">approved </w:t>
      </w:r>
      <w:r w:rsidR="00362FBB">
        <w:rPr>
          <w:rFonts w:eastAsia="Times New Roman" w:cs="Arial"/>
        </w:rPr>
        <w:t xml:space="preserve">on March </w:t>
      </w:r>
      <w:r w:rsidR="00A87943">
        <w:rPr>
          <w:rFonts w:eastAsia="Times New Roman" w:cs="Arial"/>
        </w:rPr>
        <w:t>12</w:t>
      </w:r>
      <w:r w:rsidR="00362FBB">
        <w:rPr>
          <w:rFonts w:eastAsia="Times New Roman" w:cs="Arial"/>
        </w:rPr>
        <w:t>, 2014.</w:t>
      </w:r>
      <w:r w:rsidR="005325B7">
        <w:rPr>
          <w:rFonts w:eastAsia="Times New Roman" w:cs="Arial"/>
        </w:rPr>
        <w:t xml:space="preserve"> The current</w:t>
      </w:r>
      <w:r w:rsidR="00A87943">
        <w:rPr>
          <w:rFonts w:eastAsia="Times New Roman" w:cs="Arial"/>
        </w:rPr>
        <w:t xml:space="preserve"> revision to the Credit Hour Policy incorporates more recent descriptions of course types and modes of delivery.</w:t>
      </w:r>
    </w:p>
    <w:p w14:paraId="1A98AE36" w14:textId="77777777" w:rsidR="00AC3719" w:rsidRPr="00C84DA7" w:rsidRDefault="00AC3719" w:rsidP="00D95840">
      <w:pPr>
        <w:spacing w:after="0" w:line="240" w:lineRule="auto"/>
        <w:rPr>
          <w:rFonts w:eastAsia="Times New Roman" w:cs="Arial"/>
        </w:rPr>
      </w:pPr>
    </w:p>
    <w:p w14:paraId="6E601B2A" w14:textId="77777777" w:rsidR="00D95840" w:rsidRPr="00C84DA7" w:rsidRDefault="004830B1" w:rsidP="00D95840">
      <w:pPr>
        <w:keepNext/>
        <w:spacing w:after="0" w:line="240" w:lineRule="auto"/>
        <w:rPr>
          <w:rFonts w:eastAsia="Times New Roman" w:cs="Arial"/>
        </w:rPr>
      </w:pPr>
      <w:r>
        <w:rPr>
          <w:rFonts w:eastAsia="Times New Roman" w:cs="Arial"/>
          <w:bCs/>
          <w:noProof/>
        </w:rPr>
        <w:t>405</w:t>
      </w:r>
      <w:r w:rsidR="001C1DB0">
        <w:rPr>
          <w:rFonts w:eastAsia="Times New Roman" w:cs="Arial"/>
          <w:bCs/>
          <w:noProof/>
        </w:rPr>
        <w:t>.4</w:t>
      </w:r>
      <w:r w:rsidR="00D95840" w:rsidRPr="00C84DA7">
        <w:rPr>
          <w:rFonts w:eastAsia="Times New Roman" w:cs="Arial"/>
          <w:bCs/>
          <w:noProof/>
        </w:rPr>
        <w:tab/>
        <w:t>RESPONSIBILITY</w:t>
      </w:r>
    </w:p>
    <w:p w14:paraId="77FF1A62" w14:textId="714A71F2" w:rsidR="00D95840" w:rsidRDefault="00CE0E1A" w:rsidP="00D95840">
      <w:pPr>
        <w:spacing w:after="0" w:line="240" w:lineRule="auto"/>
        <w:rPr>
          <w:rFonts w:eastAsia="Times New Roman" w:cs="Arial"/>
        </w:rPr>
      </w:pPr>
      <w:r>
        <w:rPr>
          <w:rFonts w:eastAsia="Times New Roman" w:cs="Arial"/>
        </w:rPr>
        <w:t xml:space="preserve">The Curriculum Committee is responsible for assigning or revising the number of credits for each course at NWIC based upon </w:t>
      </w:r>
      <w:r w:rsidR="00B143EF">
        <w:rPr>
          <w:rFonts w:eastAsia="Times New Roman" w:cs="Arial"/>
        </w:rPr>
        <w:t>the committee’s</w:t>
      </w:r>
      <w:r>
        <w:rPr>
          <w:rFonts w:eastAsia="Times New Roman" w:cs="Arial"/>
        </w:rPr>
        <w:t xml:space="preserve"> review of the course outcomes, syllabus, and other </w:t>
      </w:r>
      <w:r w:rsidR="00A433D9">
        <w:rPr>
          <w:rFonts w:eastAsia="Times New Roman" w:cs="Arial"/>
        </w:rPr>
        <w:t xml:space="preserve">supporting </w:t>
      </w:r>
      <w:r>
        <w:rPr>
          <w:rFonts w:eastAsia="Times New Roman" w:cs="Arial"/>
        </w:rPr>
        <w:t xml:space="preserve">materials. </w:t>
      </w:r>
      <w:r w:rsidR="00A433D9">
        <w:rPr>
          <w:rFonts w:eastAsia="Times New Roman" w:cs="Arial"/>
        </w:rPr>
        <w:t xml:space="preserve">Faculty and academic leadership proposing </w:t>
      </w:r>
      <w:r w:rsidR="00B5150B">
        <w:rPr>
          <w:rFonts w:eastAsia="Times New Roman" w:cs="Arial"/>
        </w:rPr>
        <w:t>the creation or revision of</w:t>
      </w:r>
      <w:r w:rsidR="00A433D9">
        <w:rPr>
          <w:rFonts w:eastAsia="Times New Roman" w:cs="Arial"/>
        </w:rPr>
        <w:t xml:space="preserve"> courses are responsible for recommending the appropriate number of </w:t>
      </w:r>
      <w:r w:rsidR="00C5016B">
        <w:rPr>
          <w:rFonts w:eastAsia="Times New Roman" w:cs="Arial"/>
        </w:rPr>
        <w:t>credits based</w:t>
      </w:r>
      <w:r w:rsidR="00A433D9">
        <w:rPr>
          <w:rFonts w:eastAsia="Times New Roman" w:cs="Arial"/>
        </w:rPr>
        <w:t xml:space="preserve"> upon the expected time, effort, and </w:t>
      </w:r>
      <w:r w:rsidR="00B143EF">
        <w:rPr>
          <w:rFonts w:eastAsia="Times New Roman" w:cs="Arial"/>
        </w:rPr>
        <w:t xml:space="preserve">student </w:t>
      </w:r>
      <w:r w:rsidR="00B5150B">
        <w:rPr>
          <w:rFonts w:eastAsia="Times New Roman" w:cs="Arial"/>
        </w:rPr>
        <w:t xml:space="preserve">learning </w:t>
      </w:r>
      <w:r w:rsidR="00A433D9">
        <w:rPr>
          <w:rFonts w:eastAsia="Times New Roman" w:cs="Arial"/>
        </w:rPr>
        <w:t xml:space="preserve">outcomes for the course. </w:t>
      </w:r>
      <w:r w:rsidR="00B5150B">
        <w:rPr>
          <w:rFonts w:eastAsia="Times New Roman" w:cs="Arial"/>
        </w:rPr>
        <w:t>A</w:t>
      </w:r>
      <w:r>
        <w:rPr>
          <w:rFonts w:eastAsia="Times New Roman" w:cs="Arial"/>
        </w:rPr>
        <w:t>cademic leadership is responsible for scheduling the appropriate number of credits when classes are implemented</w:t>
      </w:r>
      <w:r w:rsidR="00B5150B">
        <w:rPr>
          <w:rFonts w:eastAsia="Times New Roman" w:cs="Arial"/>
        </w:rPr>
        <w:t xml:space="preserve"> and for monitor</w:t>
      </w:r>
      <w:r w:rsidR="00B143EF">
        <w:rPr>
          <w:rFonts w:eastAsia="Times New Roman" w:cs="Arial"/>
        </w:rPr>
        <w:t>ing</w:t>
      </w:r>
      <w:r w:rsidR="00B5150B">
        <w:rPr>
          <w:rFonts w:eastAsia="Times New Roman" w:cs="Arial"/>
        </w:rPr>
        <w:t xml:space="preserve"> the application of this policy.</w:t>
      </w:r>
    </w:p>
    <w:p w14:paraId="10A412D2" w14:textId="77777777" w:rsidR="003579CC" w:rsidRDefault="003579CC">
      <w:pPr>
        <w:rPr>
          <w:rFonts w:eastAsia="Times New Roman" w:cs="Arial"/>
        </w:rPr>
      </w:pPr>
      <w:bookmarkStart w:id="0" w:name="_GoBack"/>
      <w:bookmarkEnd w:id="0"/>
      <w:r>
        <w:rPr>
          <w:rFonts w:eastAsia="Times New Roman" w:cs="Arial"/>
        </w:rPr>
        <w:br w:type="page"/>
      </w:r>
    </w:p>
    <w:p w14:paraId="433C95F6" w14:textId="77777777" w:rsidR="001C1DB0" w:rsidRDefault="001C1DB0" w:rsidP="00D95840">
      <w:pPr>
        <w:keepNext/>
        <w:spacing w:after="0" w:line="240" w:lineRule="auto"/>
        <w:rPr>
          <w:rFonts w:eastAsia="Times New Roman" w:cs="Arial"/>
        </w:rPr>
      </w:pPr>
      <w:r>
        <w:rPr>
          <w:rFonts w:eastAsia="Times New Roman" w:cs="Arial"/>
        </w:rPr>
        <w:lastRenderedPageBreak/>
        <w:t>405.</w:t>
      </w:r>
      <w:r w:rsidR="008E4077">
        <w:rPr>
          <w:rFonts w:eastAsia="Times New Roman" w:cs="Arial"/>
        </w:rPr>
        <w:t>5</w:t>
      </w:r>
      <w:r>
        <w:rPr>
          <w:rFonts w:eastAsia="Times New Roman" w:cs="Arial"/>
        </w:rPr>
        <w:tab/>
      </w:r>
      <w:r w:rsidR="004F0352">
        <w:rPr>
          <w:rFonts w:eastAsia="Times New Roman" w:cs="Arial"/>
        </w:rPr>
        <w:t>CRED</w:t>
      </w:r>
      <w:r w:rsidR="00076A83">
        <w:rPr>
          <w:rFonts w:eastAsia="Times New Roman" w:cs="Arial"/>
        </w:rPr>
        <w:t xml:space="preserve">IT HOUR </w:t>
      </w:r>
      <w:r>
        <w:rPr>
          <w:rFonts w:eastAsia="Times New Roman" w:cs="Arial"/>
        </w:rPr>
        <w:t>POLICY STATEMENT</w:t>
      </w:r>
      <w:r w:rsidR="00B73212">
        <w:rPr>
          <w:rFonts w:eastAsia="Times New Roman" w:cs="Arial"/>
        </w:rPr>
        <w:t xml:space="preserve"> AND DEFINITIONS</w:t>
      </w:r>
    </w:p>
    <w:p w14:paraId="0E9C56E9" w14:textId="77777777" w:rsidR="00B73212" w:rsidRPr="00B73212" w:rsidRDefault="00B73212" w:rsidP="00B73212">
      <w:pPr>
        <w:keepNext/>
        <w:spacing w:after="0" w:line="240" w:lineRule="auto"/>
        <w:rPr>
          <w:rFonts w:eastAsia="Times New Roman" w:cs="Arial"/>
          <w:u w:val="single"/>
        </w:rPr>
      </w:pPr>
      <w:r w:rsidRPr="00B73212">
        <w:rPr>
          <w:rFonts w:eastAsia="Times New Roman" w:cs="Arial"/>
          <w:u w:val="single"/>
        </w:rPr>
        <w:t>Guidelines for Assigning Number of Credit Hours</w:t>
      </w:r>
    </w:p>
    <w:p w14:paraId="1EBEE7A9" w14:textId="500252C4" w:rsidR="00B73212" w:rsidRPr="00B73212" w:rsidRDefault="00B73212" w:rsidP="00B73212">
      <w:pPr>
        <w:keepNext/>
        <w:spacing w:after="0" w:line="240" w:lineRule="auto"/>
        <w:rPr>
          <w:rFonts w:eastAsia="Times New Roman" w:cs="Arial"/>
        </w:rPr>
      </w:pPr>
      <w:r w:rsidRPr="00B73212">
        <w:rPr>
          <w:rFonts w:eastAsia="Times New Roman" w:cs="Arial"/>
        </w:rPr>
        <w:t>The number of academic credits assigned to a course is a measure of the total time and effort commitment expected for a student to meet the course’s learning outcomes.</w:t>
      </w:r>
    </w:p>
    <w:p w14:paraId="1CCA0F05" w14:textId="77777777" w:rsidR="00B73212" w:rsidRPr="00B73212" w:rsidRDefault="00B73212" w:rsidP="00B73212">
      <w:pPr>
        <w:keepNext/>
        <w:spacing w:after="0" w:line="240" w:lineRule="auto"/>
        <w:rPr>
          <w:rFonts w:eastAsia="Times New Roman" w:cs="Arial"/>
        </w:rPr>
      </w:pPr>
    </w:p>
    <w:p w14:paraId="0EAEF761" w14:textId="3500845F" w:rsidR="00B73212" w:rsidRPr="00B73212" w:rsidRDefault="00B73212" w:rsidP="00B73212">
      <w:pPr>
        <w:keepNext/>
        <w:spacing w:after="0" w:line="240" w:lineRule="auto"/>
        <w:rPr>
          <w:rFonts w:eastAsia="Times New Roman" w:cs="Arial"/>
        </w:rPr>
      </w:pPr>
      <w:r w:rsidRPr="00B73212">
        <w:rPr>
          <w:rFonts w:eastAsia="Times New Roman" w:cs="Arial"/>
        </w:rPr>
        <w:t xml:space="preserve">Northwest Indian College follows the commonly used </w:t>
      </w:r>
      <w:r w:rsidRPr="002906C6">
        <w:rPr>
          <w:rFonts w:eastAsia="Times New Roman" w:cs="Arial"/>
          <w:i/>
        </w:rPr>
        <w:t>Carnegie Unit</w:t>
      </w:r>
      <w:r w:rsidRPr="00B73212">
        <w:rPr>
          <w:rFonts w:eastAsia="Times New Roman" w:cs="Arial"/>
        </w:rPr>
        <w:t xml:space="preserve"> as the guideline for ascribing credit to courses. Each credit (one Carnegie Unit) represents 30 hours of student work per quarter or an average or three hours per week for a standard 10</w:t>
      </w:r>
      <w:r w:rsidR="00690872">
        <w:rPr>
          <w:rFonts w:eastAsia="Times New Roman" w:cs="Arial"/>
        </w:rPr>
        <w:t>-</w:t>
      </w:r>
      <w:r w:rsidRPr="00B73212">
        <w:rPr>
          <w:rFonts w:eastAsia="Times New Roman" w:cs="Arial"/>
        </w:rPr>
        <w:t xml:space="preserve"> or 11</w:t>
      </w:r>
      <w:r w:rsidR="00690872">
        <w:rPr>
          <w:rFonts w:eastAsia="Times New Roman" w:cs="Arial"/>
        </w:rPr>
        <w:t>-</w:t>
      </w:r>
      <w:r w:rsidRPr="00B73212">
        <w:rPr>
          <w:rFonts w:eastAsia="Times New Roman" w:cs="Arial"/>
        </w:rPr>
        <w:t xml:space="preserve">week quarter, not counting holidays. The 30 hours per quarter for each credit </w:t>
      </w:r>
      <w:r w:rsidR="00690872">
        <w:rPr>
          <w:rFonts w:eastAsia="Times New Roman" w:cs="Arial"/>
        </w:rPr>
        <w:t>are</w:t>
      </w:r>
      <w:r w:rsidR="00690872" w:rsidRPr="00B73212">
        <w:rPr>
          <w:rFonts w:eastAsia="Times New Roman" w:cs="Arial"/>
        </w:rPr>
        <w:t xml:space="preserve"> </w:t>
      </w:r>
      <w:r w:rsidRPr="00B73212">
        <w:rPr>
          <w:rFonts w:eastAsia="Times New Roman" w:cs="Arial"/>
        </w:rPr>
        <w:t xml:space="preserve">apportioned between each of three components according to the course type, as described below. All course types </w:t>
      </w:r>
      <w:r w:rsidR="00644E82">
        <w:rPr>
          <w:rFonts w:eastAsia="Times New Roman" w:cs="Arial"/>
        </w:rPr>
        <w:t>expect</w:t>
      </w:r>
      <w:r w:rsidR="00644E82" w:rsidRPr="00B73212">
        <w:rPr>
          <w:rFonts w:eastAsia="Times New Roman" w:cs="Arial"/>
        </w:rPr>
        <w:t xml:space="preserve"> </w:t>
      </w:r>
      <w:r w:rsidRPr="00B73212">
        <w:rPr>
          <w:rFonts w:eastAsia="Times New Roman" w:cs="Arial"/>
        </w:rPr>
        <w:t xml:space="preserve">that students spend a minimum of 30 hours/credit except for the internship/practicum course type, which requires 40 hours participating in the internship/practicum per credit. NWIC uses these course types: lecture only, laboratory only, lecture with laboratory, physical education, and internship (which includes practicum and field experience). NWIC uses the following modes of delivery for classes: synchronous (in-person or at a distance using videoconferencing technology), asynchronous, and hybrid, which consists of a mixture of synchronous and asynchronous delivery. Course types and modes of delivery are described in more detail in the </w:t>
      </w:r>
      <w:r w:rsidRPr="00B73212">
        <w:rPr>
          <w:rFonts w:eastAsia="Times New Roman" w:cs="Arial"/>
          <w:i/>
        </w:rPr>
        <w:t xml:space="preserve">Course Types, Class Delivery Methods, and Relationship to Section Codes </w:t>
      </w:r>
      <w:r w:rsidRPr="00B73212">
        <w:rPr>
          <w:rFonts w:eastAsia="Times New Roman" w:cs="Arial"/>
        </w:rPr>
        <w:t xml:space="preserve">and the </w:t>
      </w:r>
      <w:r w:rsidRPr="00B73212">
        <w:rPr>
          <w:rFonts w:eastAsia="Times New Roman" w:cs="Arial"/>
          <w:i/>
        </w:rPr>
        <w:t xml:space="preserve">Delivery Methods and Class Definitions </w:t>
      </w:r>
      <w:r w:rsidRPr="00B73212">
        <w:rPr>
          <w:rFonts w:eastAsia="Times New Roman" w:cs="Arial"/>
        </w:rPr>
        <w:t>documents</w:t>
      </w:r>
      <w:r w:rsidR="0072333F">
        <w:rPr>
          <w:rFonts w:eastAsia="Times New Roman" w:cs="Arial"/>
        </w:rPr>
        <w:t>,</w:t>
      </w:r>
      <w:r w:rsidRPr="00B73212">
        <w:rPr>
          <w:rFonts w:eastAsia="Times New Roman" w:cs="Arial"/>
        </w:rPr>
        <w:t xml:space="preserve"> which are available on the Curriculum Committee website. The following definitions and descriptions are based upon a synchronous delivery method and can be adapted for asynchronous and hybrid delivery as described later in this document.</w:t>
      </w:r>
    </w:p>
    <w:p w14:paraId="6954FF6E" w14:textId="77777777" w:rsidR="00B73212" w:rsidRPr="00B73212" w:rsidRDefault="00B73212" w:rsidP="00B73212">
      <w:pPr>
        <w:keepNext/>
        <w:spacing w:after="0" w:line="240" w:lineRule="auto"/>
        <w:rPr>
          <w:rFonts w:eastAsia="Times New Roman" w:cs="Arial"/>
        </w:rPr>
      </w:pPr>
    </w:p>
    <w:p w14:paraId="7CD80BD4" w14:textId="6FE30388" w:rsidR="00B73212" w:rsidRPr="00B73212" w:rsidRDefault="00B73212" w:rsidP="00B73212">
      <w:pPr>
        <w:keepNext/>
        <w:spacing w:after="0" w:line="240" w:lineRule="auto"/>
        <w:rPr>
          <w:rFonts w:eastAsia="Times New Roman" w:cs="Arial"/>
        </w:rPr>
      </w:pPr>
      <w:r w:rsidRPr="00B73212">
        <w:rPr>
          <w:rFonts w:eastAsia="Times New Roman" w:cs="Arial"/>
        </w:rPr>
        <w:t>Course components – The amount of time students are expected to spend and the number of credit earned for each of the three components is as follows:</w:t>
      </w:r>
    </w:p>
    <w:p w14:paraId="074AC14D" w14:textId="4D36B35B" w:rsidR="00B73212" w:rsidRPr="00B73212" w:rsidRDefault="00B73212" w:rsidP="00B73212">
      <w:pPr>
        <w:keepNext/>
        <w:numPr>
          <w:ilvl w:val="0"/>
          <w:numId w:val="2"/>
        </w:numPr>
        <w:spacing w:after="0" w:line="240" w:lineRule="auto"/>
        <w:rPr>
          <w:rFonts w:eastAsia="Times New Roman" w:cs="Arial"/>
        </w:rPr>
      </w:pPr>
      <w:r w:rsidRPr="00B73212">
        <w:rPr>
          <w:rFonts w:eastAsia="Times New Roman" w:cs="Arial"/>
        </w:rPr>
        <w:t>Lecture component – Structured synchronous contact time</w:t>
      </w:r>
      <w:r w:rsidR="0072333F">
        <w:rPr>
          <w:rFonts w:eastAsia="Times New Roman" w:cs="Arial"/>
        </w:rPr>
        <w:t>,</w:t>
      </w:r>
      <w:r w:rsidRPr="00B73212">
        <w:rPr>
          <w:rFonts w:eastAsia="Times New Roman" w:cs="Arial"/>
        </w:rPr>
        <w:t xml:space="preserve"> which includes but is not limited to lecture, seminar, or discussion. Each credit represents an average time commitment of at least one hour of synchronous lecture time per week for a standard</w:t>
      </w:r>
      <w:r w:rsidR="00383D4B">
        <w:rPr>
          <w:rFonts w:eastAsia="Times New Roman" w:cs="Arial"/>
        </w:rPr>
        <w:t>-</w:t>
      </w:r>
      <w:r w:rsidRPr="00B73212">
        <w:rPr>
          <w:rFonts w:eastAsia="Times New Roman" w:cs="Arial"/>
        </w:rPr>
        <w:t>length quarter for a total of at least 10 hours of synchronous time for the entire quarter.</w:t>
      </w:r>
    </w:p>
    <w:p w14:paraId="59E64F0F" w14:textId="77777777" w:rsidR="00B73212" w:rsidRPr="00B73212" w:rsidRDefault="00B73212" w:rsidP="00B73212">
      <w:pPr>
        <w:keepNext/>
        <w:spacing w:after="0" w:line="240" w:lineRule="auto"/>
        <w:rPr>
          <w:rFonts w:eastAsia="Times New Roman" w:cs="Arial"/>
        </w:rPr>
      </w:pPr>
    </w:p>
    <w:p w14:paraId="7373D31B" w14:textId="73B7048C" w:rsidR="00B73212" w:rsidRPr="00B73212" w:rsidRDefault="00B73212" w:rsidP="00B73212">
      <w:pPr>
        <w:keepNext/>
        <w:numPr>
          <w:ilvl w:val="0"/>
          <w:numId w:val="2"/>
        </w:numPr>
        <w:spacing w:after="0" w:line="240" w:lineRule="auto"/>
        <w:rPr>
          <w:rFonts w:eastAsia="Times New Roman" w:cs="Arial"/>
        </w:rPr>
      </w:pPr>
      <w:r w:rsidRPr="00B73212">
        <w:rPr>
          <w:rFonts w:eastAsia="Times New Roman" w:cs="Arial"/>
        </w:rPr>
        <w:t>Laboratory component – Structured synchronous contact time</w:t>
      </w:r>
      <w:r w:rsidR="0072333F">
        <w:rPr>
          <w:rFonts w:eastAsia="Times New Roman" w:cs="Arial"/>
        </w:rPr>
        <w:t>,</w:t>
      </w:r>
      <w:r w:rsidRPr="00B73212">
        <w:rPr>
          <w:rFonts w:eastAsia="Times New Roman" w:cs="Arial"/>
        </w:rPr>
        <w:t xml:space="preserve"> which includes but is not limited to laboratory or studio. Each laboratory credit represents an average time commitment of at least two hours of structured laboratory time per week for a standard length quarter. This represents at least 20 hours of structured laboratory time per quarter.</w:t>
      </w:r>
    </w:p>
    <w:p w14:paraId="3D7698C9" w14:textId="77777777" w:rsidR="00B73212" w:rsidRPr="00B73212" w:rsidRDefault="00B73212" w:rsidP="00B73212">
      <w:pPr>
        <w:keepNext/>
        <w:spacing w:after="0" w:line="240" w:lineRule="auto"/>
        <w:rPr>
          <w:rFonts w:eastAsia="Times New Roman" w:cs="Arial"/>
        </w:rPr>
      </w:pPr>
      <w:r w:rsidRPr="00B73212">
        <w:rPr>
          <w:rFonts w:eastAsia="Times New Roman" w:cs="Arial"/>
        </w:rPr>
        <w:t xml:space="preserve"> </w:t>
      </w:r>
    </w:p>
    <w:p w14:paraId="09D0391B" w14:textId="6483704E" w:rsidR="00B73212" w:rsidRPr="00B73212" w:rsidRDefault="00B73212" w:rsidP="00B73212">
      <w:pPr>
        <w:keepNext/>
        <w:numPr>
          <w:ilvl w:val="0"/>
          <w:numId w:val="2"/>
        </w:numPr>
        <w:spacing w:after="0" w:line="240" w:lineRule="auto"/>
        <w:rPr>
          <w:rFonts w:eastAsia="Times New Roman" w:cs="Arial"/>
        </w:rPr>
      </w:pPr>
      <w:r w:rsidRPr="00B73212">
        <w:rPr>
          <w:rFonts w:eastAsia="Times New Roman" w:cs="Arial"/>
        </w:rPr>
        <w:t xml:space="preserve">Out-of-Class component – Unscheduled time </w:t>
      </w:r>
      <w:r w:rsidR="00C5016B" w:rsidRPr="00B73212">
        <w:rPr>
          <w:rFonts w:eastAsia="Times New Roman" w:cs="Arial"/>
        </w:rPr>
        <w:t>students spend</w:t>
      </w:r>
      <w:r w:rsidRPr="00B73212">
        <w:rPr>
          <w:rFonts w:eastAsia="Times New Roman" w:cs="Arial"/>
        </w:rPr>
        <w:t xml:space="preserve"> addressing course requirements. The time may include but is not limited to online activities, independent or group activities, reading, studying, problem solving, writing, and other forms of preparation. Each credit awarded is based upon students spending a minimum of three hours per week for a typical quarter or a total of 30 hours per quarter devoted to all of the components of the course. Whatever amount of the 30 hours per credit is not covered in the lecture or laboratory components is expected to be spent outside of class time focused on class work.</w:t>
      </w:r>
    </w:p>
    <w:p w14:paraId="142B6B5F" w14:textId="77777777" w:rsidR="00B73212" w:rsidRPr="00B73212" w:rsidRDefault="00B73212" w:rsidP="00B73212">
      <w:pPr>
        <w:keepNext/>
        <w:spacing w:after="0" w:line="240" w:lineRule="auto"/>
        <w:rPr>
          <w:rFonts w:eastAsia="Times New Roman" w:cs="Arial"/>
        </w:rPr>
      </w:pPr>
    </w:p>
    <w:p w14:paraId="60C2D594" w14:textId="77777777" w:rsidR="00B73212" w:rsidRPr="00B73212" w:rsidRDefault="00B73212" w:rsidP="00B73212">
      <w:pPr>
        <w:keepNext/>
        <w:spacing w:after="0" w:line="240" w:lineRule="auto"/>
        <w:rPr>
          <w:rFonts w:eastAsia="Times New Roman" w:cs="Arial"/>
        </w:rPr>
      </w:pPr>
      <w:r w:rsidRPr="00B73212">
        <w:rPr>
          <w:rFonts w:eastAsia="Times New Roman" w:cs="Arial"/>
        </w:rPr>
        <w:t>Course Types – The allocation of time in each of the components for the different course types is as follows:</w:t>
      </w:r>
    </w:p>
    <w:p w14:paraId="2D888634" w14:textId="1FC0BAF7" w:rsidR="00B73212" w:rsidRPr="00B73212" w:rsidRDefault="00B73212" w:rsidP="00B73212">
      <w:pPr>
        <w:keepNext/>
        <w:numPr>
          <w:ilvl w:val="0"/>
          <w:numId w:val="3"/>
        </w:numPr>
        <w:spacing w:after="0" w:line="240" w:lineRule="auto"/>
        <w:rPr>
          <w:rFonts w:eastAsia="Times New Roman" w:cs="Arial"/>
          <w:u w:val="single"/>
        </w:rPr>
      </w:pPr>
      <w:r w:rsidRPr="00B73212">
        <w:rPr>
          <w:rFonts w:eastAsia="Times New Roman" w:cs="Arial"/>
        </w:rPr>
        <w:t xml:space="preserve">Lecture only – The course consists of lecture. The lecture course type may include seminar, discussions, and similar learning activities. For each credit earned in a lecture type course, students are expected to spend at least an average of one hour per week in scheduled synchronous lecture, whether in-person or at a distance using videoconferencing or other technologies, plus a minimum </w:t>
      </w:r>
      <w:r w:rsidRPr="00B73212">
        <w:rPr>
          <w:rFonts w:eastAsia="Times New Roman" w:cs="Arial"/>
        </w:rPr>
        <w:lastRenderedPageBreak/>
        <w:t>of two hours per week in out-of-class activities. Lecture is the default course type unless the course satisfies one of the other course type definitions.</w:t>
      </w:r>
    </w:p>
    <w:p w14:paraId="699140E5" w14:textId="77777777" w:rsidR="00B73212" w:rsidRPr="00B73212" w:rsidRDefault="00B73212" w:rsidP="00B73212">
      <w:pPr>
        <w:keepNext/>
        <w:spacing w:after="0" w:line="240" w:lineRule="auto"/>
        <w:rPr>
          <w:rFonts w:eastAsia="Times New Roman" w:cs="Arial"/>
          <w:u w:val="single"/>
        </w:rPr>
      </w:pPr>
    </w:p>
    <w:p w14:paraId="04738064" w14:textId="3FD15E30" w:rsidR="00B73212" w:rsidRPr="00B73212" w:rsidRDefault="00B73212" w:rsidP="00B73212">
      <w:pPr>
        <w:keepNext/>
        <w:numPr>
          <w:ilvl w:val="0"/>
          <w:numId w:val="3"/>
        </w:numPr>
        <w:spacing w:after="0" w:line="240" w:lineRule="auto"/>
        <w:rPr>
          <w:rFonts w:eastAsia="Times New Roman" w:cs="Arial"/>
          <w:u w:val="single"/>
        </w:rPr>
      </w:pPr>
      <w:r w:rsidRPr="00B73212">
        <w:rPr>
          <w:rFonts w:eastAsia="Times New Roman" w:cs="Arial"/>
        </w:rPr>
        <w:t>Laboratory only – The course consists of scheduled synchronous laboratory or studio activities. For each credit earned, students are expected to spend an average of two hours per week in scheduled synchronous laboratory activities, whether in-person or at a distance using videoconferencing, and at least one hour per week in out-of-class activities.</w:t>
      </w:r>
    </w:p>
    <w:p w14:paraId="5E111EB8" w14:textId="77777777" w:rsidR="00B73212" w:rsidRPr="00B73212" w:rsidRDefault="00B73212" w:rsidP="00B73212">
      <w:pPr>
        <w:keepNext/>
        <w:spacing w:after="0" w:line="240" w:lineRule="auto"/>
        <w:rPr>
          <w:rFonts w:eastAsia="Times New Roman" w:cs="Arial"/>
          <w:u w:val="single"/>
        </w:rPr>
      </w:pPr>
    </w:p>
    <w:p w14:paraId="51D460FE" w14:textId="55F969AB" w:rsidR="00B73212" w:rsidRPr="00B73212" w:rsidRDefault="00B73212" w:rsidP="00B73212">
      <w:pPr>
        <w:keepNext/>
        <w:numPr>
          <w:ilvl w:val="0"/>
          <w:numId w:val="3"/>
        </w:numPr>
        <w:spacing w:after="0" w:line="240" w:lineRule="auto"/>
        <w:rPr>
          <w:rFonts w:eastAsia="Times New Roman" w:cs="Arial"/>
          <w:u w:val="single"/>
        </w:rPr>
      </w:pPr>
      <w:r w:rsidRPr="00B73212">
        <w:rPr>
          <w:rFonts w:eastAsia="Times New Roman" w:cs="Arial"/>
        </w:rPr>
        <w:t>Lecture and Laboratory – The course consists of a mixture of lecture and laboratory course types. The lecture portion of the course follows the lecture only definition and the laboratory portion of the course follows the laboratory only definition. The relative allocation of lecture and laboratory portions can be determine</w:t>
      </w:r>
      <w:r w:rsidR="00855163">
        <w:rPr>
          <w:rFonts w:eastAsia="Times New Roman" w:cs="Arial"/>
        </w:rPr>
        <w:t>d</w:t>
      </w:r>
      <w:r w:rsidRPr="00B73212">
        <w:rPr>
          <w:rFonts w:eastAsia="Times New Roman" w:cs="Arial"/>
        </w:rPr>
        <w:t xml:space="preserve"> each time the course is implemented. For example, a five</w:t>
      </w:r>
      <w:r w:rsidR="00855163">
        <w:rPr>
          <w:rFonts w:eastAsia="Times New Roman" w:cs="Arial"/>
        </w:rPr>
        <w:t>-</w:t>
      </w:r>
      <w:r w:rsidRPr="00B73212">
        <w:rPr>
          <w:rFonts w:eastAsia="Times New Roman" w:cs="Arial"/>
        </w:rPr>
        <w:t>credit lecture and laboratory course expects that students devote an average of 15 hours to the class per week (</w:t>
      </w:r>
      <w:r w:rsidR="00542CC4">
        <w:rPr>
          <w:rFonts w:eastAsia="Times New Roman" w:cs="Arial"/>
        </w:rPr>
        <w:t>five</w:t>
      </w:r>
      <w:r w:rsidR="00542CC4" w:rsidRPr="00B73212">
        <w:rPr>
          <w:rFonts w:eastAsia="Times New Roman" w:cs="Arial"/>
        </w:rPr>
        <w:t xml:space="preserve"> </w:t>
      </w:r>
      <w:r w:rsidRPr="00B73212">
        <w:rPr>
          <w:rFonts w:eastAsia="Times New Roman" w:cs="Arial"/>
        </w:rPr>
        <w:t xml:space="preserve">credits </w:t>
      </w:r>
      <w:r w:rsidR="00542CC4">
        <w:rPr>
          <w:rFonts w:eastAsia="Times New Roman" w:cs="Arial"/>
        </w:rPr>
        <w:t>times</w:t>
      </w:r>
      <w:r w:rsidRPr="00B73212">
        <w:rPr>
          <w:rFonts w:eastAsia="Times New Roman" w:cs="Arial"/>
        </w:rPr>
        <w:t xml:space="preserve"> a total of </w:t>
      </w:r>
      <w:r w:rsidR="00542CC4">
        <w:rPr>
          <w:rFonts w:eastAsia="Times New Roman" w:cs="Arial"/>
        </w:rPr>
        <w:t>three</w:t>
      </w:r>
      <w:r w:rsidR="00542CC4" w:rsidRPr="00B73212">
        <w:rPr>
          <w:rFonts w:eastAsia="Times New Roman" w:cs="Arial"/>
        </w:rPr>
        <w:t xml:space="preserve"> </w:t>
      </w:r>
      <w:r w:rsidRPr="00B73212">
        <w:rPr>
          <w:rFonts w:eastAsia="Times New Roman" w:cs="Arial"/>
        </w:rPr>
        <w:t>hours per credit). Four of the five credits may be allocated to lecture (</w:t>
      </w:r>
      <w:r w:rsidR="00542CC4">
        <w:rPr>
          <w:rFonts w:eastAsia="Times New Roman" w:cs="Arial"/>
        </w:rPr>
        <w:t>four</w:t>
      </w:r>
      <w:r w:rsidRPr="00B73212">
        <w:rPr>
          <w:rFonts w:eastAsia="Times New Roman" w:cs="Arial"/>
        </w:rPr>
        <w:t xml:space="preserve"> hours/week) and the remaining one credit allocated to laboratory (two hours/week). The remaining nine hours/week of student time is allocated to the out-of-class component. Alternately, if a greater focus on the laboratory component is necessary, as is typical for higher-level courses, then three credits could be allocated to lecture (three hours/week) and two credits would then be allocated to the laboratory component (four hours/week). The remaining eight hours/week of student time is allocated to the out-of-class component.</w:t>
      </w:r>
    </w:p>
    <w:p w14:paraId="5B99DC8B" w14:textId="77777777" w:rsidR="00B73212" w:rsidRPr="00B73212" w:rsidRDefault="00B73212" w:rsidP="00B73212">
      <w:pPr>
        <w:keepNext/>
        <w:spacing w:after="0" w:line="240" w:lineRule="auto"/>
        <w:rPr>
          <w:rFonts w:eastAsia="Times New Roman" w:cs="Arial"/>
          <w:u w:val="single"/>
        </w:rPr>
      </w:pPr>
    </w:p>
    <w:p w14:paraId="38AEAC65" w14:textId="77777777" w:rsidR="00B73212" w:rsidRPr="00B73212" w:rsidRDefault="00B73212" w:rsidP="00B73212">
      <w:pPr>
        <w:keepNext/>
        <w:numPr>
          <w:ilvl w:val="0"/>
          <w:numId w:val="3"/>
        </w:numPr>
        <w:spacing w:after="0" w:line="240" w:lineRule="auto"/>
        <w:rPr>
          <w:rFonts w:eastAsia="Times New Roman" w:cs="Arial"/>
          <w:u w:val="single"/>
        </w:rPr>
      </w:pPr>
      <w:r w:rsidRPr="00B73212">
        <w:rPr>
          <w:rFonts w:eastAsia="Times New Roman" w:cs="Arial"/>
        </w:rPr>
        <w:t>Physical Education – Physical education courses consists entirely of scheduled synchronous physical education activities with no expectation of out-of-class student work. For each credit earned, students are expected to spend an average of three hours per week in scheduled synchronous physical education activities. This course type is only used for courses with the PHED subject code, although a course with a PHED subject code may have another course type, if appropriate and so assigned by the Curriculum Committee.</w:t>
      </w:r>
    </w:p>
    <w:p w14:paraId="201867C0" w14:textId="77777777" w:rsidR="00B73212" w:rsidRPr="00B73212" w:rsidRDefault="00B73212" w:rsidP="00B73212">
      <w:pPr>
        <w:keepNext/>
        <w:spacing w:after="0" w:line="240" w:lineRule="auto"/>
        <w:rPr>
          <w:rFonts w:eastAsia="Times New Roman" w:cs="Arial"/>
          <w:u w:val="single"/>
        </w:rPr>
      </w:pPr>
    </w:p>
    <w:p w14:paraId="6350E80C" w14:textId="77777777" w:rsidR="00B73212" w:rsidRPr="00B73212" w:rsidRDefault="00B73212" w:rsidP="00B73212">
      <w:pPr>
        <w:keepNext/>
        <w:numPr>
          <w:ilvl w:val="0"/>
          <w:numId w:val="3"/>
        </w:numPr>
        <w:spacing w:after="0" w:line="240" w:lineRule="auto"/>
        <w:rPr>
          <w:rFonts w:eastAsia="Times New Roman" w:cs="Arial"/>
          <w:u w:val="single"/>
        </w:rPr>
      </w:pPr>
      <w:r w:rsidRPr="00B73212">
        <w:rPr>
          <w:rFonts w:eastAsia="Times New Roman" w:cs="Arial"/>
        </w:rPr>
        <w:t>Internship/Practicum - The course consists entirely of internship, practicum, or field study activities. For each credit earned, students are expected to spend an average of four hours per week or 40 hours per quarter in internship activities and no additional time is required for out-of-class activities.</w:t>
      </w:r>
    </w:p>
    <w:p w14:paraId="31E2F026" w14:textId="77777777" w:rsidR="00B73212" w:rsidRPr="00B73212" w:rsidRDefault="00B73212" w:rsidP="00B73212">
      <w:pPr>
        <w:keepNext/>
        <w:spacing w:after="0" w:line="240" w:lineRule="auto"/>
        <w:rPr>
          <w:rFonts w:eastAsia="Times New Roman" w:cs="Arial"/>
          <w:u w:val="single"/>
        </w:rPr>
      </w:pPr>
    </w:p>
    <w:p w14:paraId="6A23A8D6" w14:textId="77777777" w:rsidR="00B73212" w:rsidRPr="00B73212" w:rsidRDefault="00B73212" w:rsidP="00B73212">
      <w:pPr>
        <w:keepNext/>
        <w:spacing w:after="0" w:line="240" w:lineRule="auto"/>
        <w:rPr>
          <w:rFonts w:eastAsia="Times New Roman" w:cs="Arial"/>
        </w:rPr>
      </w:pPr>
      <w:r w:rsidRPr="00B73212">
        <w:rPr>
          <w:rFonts w:eastAsia="Times New Roman" w:cs="Arial"/>
        </w:rPr>
        <w:t>The course type is set for any particular course and is determined by the Curriculum Committee and can only be modified by the Curriculum Committee.</w:t>
      </w:r>
    </w:p>
    <w:p w14:paraId="7510FB12" w14:textId="77777777" w:rsidR="00B73212" w:rsidRPr="00B73212" w:rsidRDefault="00B73212" w:rsidP="00B73212">
      <w:pPr>
        <w:keepNext/>
        <w:spacing w:after="0" w:line="240" w:lineRule="auto"/>
        <w:rPr>
          <w:rFonts w:eastAsia="Times New Roman" w:cs="Arial"/>
        </w:rPr>
      </w:pPr>
    </w:p>
    <w:p w14:paraId="277CDFDF" w14:textId="7FC9B068" w:rsidR="00B73212" w:rsidRDefault="002129ED" w:rsidP="00B73212">
      <w:pPr>
        <w:keepNext/>
        <w:spacing w:after="0" w:line="240" w:lineRule="auto"/>
        <w:rPr>
          <w:rFonts w:eastAsia="Times New Roman" w:cs="Arial"/>
        </w:rPr>
      </w:pPr>
      <w:r>
        <w:rPr>
          <w:rFonts w:eastAsia="Times New Roman" w:cs="Arial"/>
        </w:rPr>
        <w:t>A course</w:t>
      </w:r>
      <w:r w:rsidRPr="00B73212">
        <w:rPr>
          <w:rFonts w:eastAsia="Times New Roman" w:cs="Arial"/>
        </w:rPr>
        <w:t xml:space="preserve"> can be delivered synchronously, asynchronously, or as a hybrid class. </w:t>
      </w:r>
      <w:r w:rsidR="00B73212" w:rsidRPr="00B73212">
        <w:rPr>
          <w:rFonts w:eastAsia="Times New Roman" w:cs="Arial"/>
        </w:rPr>
        <w:t>While the above definitions and descriptions are based upon synchronous delivery</w:t>
      </w:r>
      <w:r w:rsidR="00466493">
        <w:rPr>
          <w:rFonts w:eastAsia="Times New Roman" w:cs="Arial"/>
        </w:rPr>
        <w:t>,</w:t>
      </w:r>
      <w:r w:rsidR="00B73212" w:rsidRPr="00B73212">
        <w:rPr>
          <w:rFonts w:eastAsia="Times New Roman" w:cs="Arial"/>
        </w:rPr>
        <w:t xml:space="preserve"> they may be adapted to asynchronous or hybrid delivery as long as expectations for student achievement of course student learning outcomes and any other course standards are maintained.</w:t>
      </w:r>
    </w:p>
    <w:p w14:paraId="7CA52B13" w14:textId="77777777" w:rsidR="00B73212" w:rsidRDefault="00B73212" w:rsidP="00B73212">
      <w:pPr>
        <w:keepNext/>
        <w:spacing w:after="0" w:line="240" w:lineRule="auto"/>
        <w:rPr>
          <w:rFonts w:eastAsia="Times New Roman" w:cs="Arial"/>
        </w:rPr>
      </w:pPr>
    </w:p>
    <w:p w14:paraId="67727987" w14:textId="2D3530AC" w:rsidR="00B73212" w:rsidRPr="00B73212" w:rsidRDefault="00B73212" w:rsidP="00B73212">
      <w:pPr>
        <w:keepNext/>
        <w:spacing w:after="0" w:line="240" w:lineRule="auto"/>
        <w:rPr>
          <w:rFonts w:eastAsia="Times New Roman" w:cs="Arial"/>
        </w:rPr>
      </w:pPr>
      <w:r w:rsidRPr="00B73212">
        <w:rPr>
          <w:rFonts w:eastAsia="Times New Roman" w:cs="Arial"/>
        </w:rPr>
        <w:t>The definitions of the three methods of delivery are:</w:t>
      </w:r>
    </w:p>
    <w:p w14:paraId="2DAD132D" w14:textId="6C98FA4B" w:rsidR="00B73212" w:rsidRPr="00B73212" w:rsidRDefault="00B73212" w:rsidP="00B73212">
      <w:pPr>
        <w:keepNext/>
        <w:numPr>
          <w:ilvl w:val="0"/>
          <w:numId w:val="4"/>
        </w:numPr>
        <w:spacing w:after="0" w:line="240" w:lineRule="auto"/>
        <w:rPr>
          <w:rFonts w:eastAsia="Times New Roman" w:cs="Arial"/>
        </w:rPr>
      </w:pPr>
      <w:r w:rsidRPr="00B73212">
        <w:rPr>
          <w:rFonts w:eastAsia="Times New Roman" w:cs="Arial"/>
        </w:rPr>
        <w:t xml:space="preserve">Synchronous class – a synchronous class focuses on concurrent, collective, and collaborative learning amongst students, </w:t>
      </w:r>
      <w:r w:rsidRPr="00B73212">
        <w:rPr>
          <w:rFonts w:eastAsia="Times New Roman" w:cs="Arial"/>
          <w:i/>
        </w:rPr>
        <w:t>requires regularly</w:t>
      </w:r>
      <w:r w:rsidR="00466493">
        <w:rPr>
          <w:rFonts w:eastAsia="Times New Roman" w:cs="Arial"/>
          <w:i/>
        </w:rPr>
        <w:t>-</w:t>
      </w:r>
      <w:r w:rsidRPr="00B73212">
        <w:rPr>
          <w:rFonts w:eastAsia="Times New Roman" w:cs="Arial"/>
          <w:i/>
        </w:rPr>
        <w:t>scheduled contact times between instructor and students, may be in-person or at a distance, and</w:t>
      </w:r>
      <w:r w:rsidRPr="00B73212">
        <w:rPr>
          <w:rFonts w:eastAsia="Times New Roman" w:cs="Arial"/>
        </w:rPr>
        <w:t xml:space="preserve"> is listed in the quarterly class schedule. Synchronous classes may be in-person at a site or a telecourse (section code TC) or by videoconferencing (sections code VC).</w:t>
      </w:r>
    </w:p>
    <w:p w14:paraId="63C564BC" w14:textId="7CC0CECC" w:rsidR="00B73212" w:rsidRPr="00B73212" w:rsidRDefault="00B73212" w:rsidP="00B73212">
      <w:pPr>
        <w:keepNext/>
        <w:spacing w:after="0" w:line="240" w:lineRule="auto"/>
        <w:rPr>
          <w:rFonts w:eastAsia="Times New Roman" w:cs="Arial"/>
        </w:rPr>
      </w:pPr>
    </w:p>
    <w:p w14:paraId="26B673C3" w14:textId="43C6F7D9" w:rsidR="00B73212" w:rsidRPr="00B73212" w:rsidRDefault="00B73212" w:rsidP="00B73212">
      <w:pPr>
        <w:keepNext/>
        <w:numPr>
          <w:ilvl w:val="0"/>
          <w:numId w:val="4"/>
        </w:numPr>
        <w:spacing w:after="0" w:line="240" w:lineRule="auto"/>
        <w:rPr>
          <w:rFonts w:eastAsia="Times New Roman" w:cs="Arial"/>
        </w:rPr>
      </w:pPr>
      <w:r w:rsidRPr="00B73212">
        <w:rPr>
          <w:rFonts w:eastAsia="Times New Roman" w:cs="Arial"/>
        </w:rPr>
        <w:lastRenderedPageBreak/>
        <w:t>Asynchronous class – an asynchronous class may be self-paced, individual or intermittently collaborative, requires that the content of the class be delivered using methods that do not rely on structured meeting times, and that no regularly scheduled contact times are listed in the quarterly class schedule. Online (section code OL), Independent learning (section code IL), and learning contract (section code LC) classes are asynchronous.</w:t>
      </w:r>
    </w:p>
    <w:p w14:paraId="4083D628" w14:textId="77777777" w:rsidR="00B73212" w:rsidRPr="00B73212" w:rsidRDefault="00B73212" w:rsidP="00B73212">
      <w:pPr>
        <w:keepNext/>
        <w:spacing w:after="0" w:line="240" w:lineRule="auto"/>
        <w:rPr>
          <w:rFonts w:eastAsia="Times New Roman" w:cs="Arial"/>
        </w:rPr>
      </w:pPr>
    </w:p>
    <w:p w14:paraId="1CBB9FF7" w14:textId="415E0B29" w:rsidR="00B73212" w:rsidRPr="00B73212" w:rsidRDefault="00B73212" w:rsidP="00B73212">
      <w:pPr>
        <w:keepNext/>
        <w:numPr>
          <w:ilvl w:val="0"/>
          <w:numId w:val="4"/>
        </w:numPr>
        <w:spacing w:after="0" w:line="240" w:lineRule="auto"/>
        <w:rPr>
          <w:rFonts w:eastAsia="Times New Roman" w:cs="Arial"/>
        </w:rPr>
      </w:pPr>
      <w:r w:rsidRPr="00B73212">
        <w:rPr>
          <w:rFonts w:eastAsia="Times New Roman" w:cs="Arial"/>
        </w:rPr>
        <w:t xml:space="preserve">Hybrid class – In a hybrid class part of the contact time of a synchronous class is replaced by a required asynchronous component, thus reducing the amount of required scheduled contact time. Hybrid classes are typically 50% synchronous and the remainder asynchronous although they may be implemented between 25% and 75% synchronous and the remainder asynchronous. </w:t>
      </w:r>
      <w:r w:rsidR="0034172B">
        <w:rPr>
          <w:rFonts w:eastAsia="Times New Roman" w:cs="Arial"/>
        </w:rPr>
        <w:t xml:space="preserve"> The section code for hybrid classes consist of a synchronous class section code with an “H” appended at the end. For example, AH, SWH, TCH, or VCH.</w:t>
      </w:r>
    </w:p>
    <w:p w14:paraId="64F47BA1" w14:textId="77777777" w:rsidR="00B73212" w:rsidRPr="00B73212" w:rsidRDefault="00B73212" w:rsidP="00B73212">
      <w:pPr>
        <w:keepNext/>
        <w:spacing w:after="0" w:line="240" w:lineRule="auto"/>
        <w:rPr>
          <w:rFonts w:eastAsia="Times New Roman" w:cs="Arial"/>
        </w:rPr>
      </w:pPr>
    </w:p>
    <w:p w14:paraId="1237B279" w14:textId="3F0789D3" w:rsidR="00B73212" w:rsidRPr="00B73212" w:rsidRDefault="00B73212" w:rsidP="00B73212">
      <w:pPr>
        <w:keepNext/>
        <w:spacing w:after="0" w:line="240" w:lineRule="auto"/>
        <w:rPr>
          <w:rFonts w:eastAsia="Times New Roman" w:cs="Arial"/>
        </w:rPr>
      </w:pPr>
      <w:r w:rsidRPr="00B73212">
        <w:rPr>
          <w:rFonts w:eastAsia="Times New Roman" w:cs="Arial"/>
        </w:rPr>
        <w:t>Tables for determ</w:t>
      </w:r>
      <w:r w:rsidR="00C5016B">
        <w:rPr>
          <w:rFonts w:eastAsia="Times New Roman" w:cs="Arial"/>
        </w:rPr>
        <w:t>in</w:t>
      </w:r>
      <w:r w:rsidRPr="00B73212">
        <w:rPr>
          <w:rFonts w:eastAsia="Times New Roman" w:cs="Arial"/>
        </w:rPr>
        <w:t xml:space="preserve">ing appropriate time to allocate for a course – the following tables provide examples of different types and modes of delivery for a </w:t>
      </w:r>
      <w:r w:rsidR="00C5016B" w:rsidRPr="00B73212">
        <w:rPr>
          <w:rFonts w:eastAsia="Times New Roman" w:cs="Arial"/>
        </w:rPr>
        <w:t>five-credit</w:t>
      </w:r>
      <w:r w:rsidRPr="00B73212">
        <w:rPr>
          <w:rFonts w:eastAsia="Times New Roman" w:cs="Arial"/>
        </w:rPr>
        <w:t xml:space="preserve"> hour course. The table on the left lists the number of hours a student is expected to devote to each of the three components for the five</w:t>
      </w:r>
      <w:r w:rsidR="008A7F3F">
        <w:rPr>
          <w:rFonts w:eastAsia="Times New Roman" w:cs="Arial"/>
        </w:rPr>
        <w:t>-</w:t>
      </w:r>
      <w:r w:rsidRPr="00B73212">
        <w:rPr>
          <w:rFonts w:eastAsia="Times New Roman" w:cs="Arial"/>
        </w:rPr>
        <w:t>credit hour course each week for a standard 10</w:t>
      </w:r>
      <w:r w:rsidR="00281D0A">
        <w:rPr>
          <w:rFonts w:eastAsia="Times New Roman" w:cs="Arial"/>
        </w:rPr>
        <w:t>-</w:t>
      </w:r>
      <w:r w:rsidRPr="00B73212">
        <w:rPr>
          <w:rFonts w:eastAsia="Times New Roman" w:cs="Arial"/>
        </w:rPr>
        <w:t>week quarter. The table on the right lists the same information for an entire quarter. This table is useful for determining the number of hours in each component for courses taught in non-standard timeframes. Note that 50 minutes of face-to-face class time constitute one hour of class meeting time, which allows for breaks and time for students to move between classes.</w:t>
      </w:r>
    </w:p>
    <w:p w14:paraId="7DC67D68" w14:textId="77777777" w:rsidR="00B73212" w:rsidRPr="00B73212" w:rsidRDefault="00B73212" w:rsidP="00B73212">
      <w:pPr>
        <w:keepNext/>
        <w:spacing w:after="0" w:line="240" w:lineRule="auto"/>
        <w:rPr>
          <w:rFonts w:eastAsia="Times New Roman" w:cs="Arial"/>
        </w:rPr>
      </w:pPr>
    </w:p>
    <w:p w14:paraId="42C5FA7D" w14:textId="54F0C16E" w:rsidR="00B73212" w:rsidRPr="00B73212" w:rsidRDefault="00396DEC" w:rsidP="00B73212">
      <w:pPr>
        <w:keepNext/>
        <w:spacing w:after="0" w:line="240" w:lineRule="auto"/>
        <w:rPr>
          <w:rFonts w:eastAsia="Times New Roman" w:cs="Arial"/>
        </w:rPr>
      </w:pPr>
      <w:r>
        <w:rPr>
          <w:rFonts w:eastAsia="Times New Roman" w:cs="Arial"/>
        </w:rPr>
        <w:pict w14:anchorId="14DA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5pt;width:501.3pt;height:188.2pt;z-index:251659264;mso-wrap-edited:f;mso-width-percent:0;mso-height-percent:0;mso-position-horizontal:left;mso-width-percent:0;mso-height-percent:0">
            <v:imagedata r:id="rId10" o:title=""/>
            <w10:wrap type="square" side="right"/>
          </v:shape>
          <o:OLEObject Type="Embed" ProgID="Excel.Sheet.8" ShapeID="_x0000_s1026" DrawAspect="Content" ObjectID="_1583142931" r:id="rId11"/>
        </w:pict>
      </w:r>
    </w:p>
    <w:p w14:paraId="4027630E" w14:textId="33398E13" w:rsidR="00B73212" w:rsidRPr="00B73212" w:rsidRDefault="00B73212" w:rsidP="00B73212">
      <w:pPr>
        <w:keepNext/>
        <w:spacing w:after="0" w:line="240" w:lineRule="auto"/>
        <w:rPr>
          <w:rFonts w:eastAsia="Times New Roman" w:cs="Arial"/>
          <w:u w:val="single"/>
        </w:rPr>
      </w:pPr>
      <w:r w:rsidRPr="00B73212">
        <w:rPr>
          <w:rFonts w:eastAsia="Times New Roman" w:cs="Arial"/>
          <w:u w:val="single"/>
        </w:rPr>
        <w:t>Monitoring Adherence to the Guidelines for Assigning Credit Hours</w:t>
      </w:r>
    </w:p>
    <w:p w14:paraId="420FDB2A" w14:textId="420C4512" w:rsidR="00B73212" w:rsidRPr="00B73212" w:rsidRDefault="00B73212" w:rsidP="00B73212">
      <w:pPr>
        <w:keepNext/>
        <w:spacing w:after="0" w:line="240" w:lineRule="auto"/>
        <w:rPr>
          <w:rFonts w:eastAsia="Times New Roman" w:cs="Arial"/>
        </w:rPr>
      </w:pPr>
      <w:r w:rsidRPr="00B73212">
        <w:rPr>
          <w:rFonts w:eastAsia="Times New Roman" w:cs="Arial"/>
        </w:rPr>
        <w:t>Northwest Indian College’s Curriculum Committee will apply these guidelines in assigning credits in the process of creating or revising academic courses. The Curriculum Committee is responsible for ensuring that the number of credits assigned to a course is appropriate to the course’s student learning outcomes and course type.</w:t>
      </w:r>
    </w:p>
    <w:p w14:paraId="7557B43E" w14:textId="77777777" w:rsidR="00B73212" w:rsidRPr="00B73212" w:rsidRDefault="00B73212" w:rsidP="00B73212">
      <w:pPr>
        <w:keepNext/>
        <w:spacing w:after="0" w:line="240" w:lineRule="auto"/>
        <w:rPr>
          <w:rFonts w:eastAsia="Times New Roman" w:cs="Arial"/>
        </w:rPr>
      </w:pPr>
    </w:p>
    <w:p w14:paraId="40AAB47F" w14:textId="2375AB6A" w:rsidR="00B73212" w:rsidRPr="00B73212" w:rsidRDefault="00B73212" w:rsidP="00B73212">
      <w:pPr>
        <w:keepNext/>
        <w:spacing w:after="0" w:line="240" w:lineRule="auto"/>
        <w:rPr>
          <w:rFonts w:eastAsia="Times New Roman" w:cs="Arial"/>
        </w:rPr>
      </w:pPr>
      <w:r w:rsidRPr="00B73212">
        <w:rPr>
          <w:rFonts w:eastAsia="Times New Roman" w:cs="Arial"/>
        </w:rPr>
        <w:t xml:space="preserve">These guidelines will also be applied as courses are implemented as classes in the quarterly and annual class schedules. For classes that include a synchronous component, the instructional leadership will use appropriate methods for scheduling the class meeting times using tools, such as formulas or tables as described above, in order to determine and assign the appropriate number of contact hours, at a minimum, for each component of the class based upon its course type and the number of class meetings </w:t>
      </w:r>
      <w:r w:rsidRPr="00B73212">
        <w:rPr>
          <w:rFonts w:eastAsia="Times New Roman" w:cs="Arial"/>
        </w:rPr>
        <w:lastRenderedPageBreak/>
        <w:t xml:space="preserve">each week and for the entire quarter. Classes that are taught for non-standard timeframes, either for shorter or longer periods of time than the standard quarter, will also adhere to the same guidelines so that the total time scheduled for the class adheres to these guidelines. In order to ensure that adherence to the credit hour guidelines is comprehensive, accurate, and applied reliably, the instructional leadership of NWIC will monitor the assignment of credits on an ongoing basis to ensure </w:t>
      </w:r>
      <w:r w:rsidR="00681CE1">
        <w:rPr>
          <w:rFonts w:eastAsia="Times New Roman" w:cs="Arial"/>
        </w:rPr>
        <w:t>adherence t</w:t>
      </w:r>
      <w:r w:rsidRPr="00B73212">
        <w:rPr>
          <w:rFonts w:eastAsia="Times New Roman" w:cs="Arial"/>
        </w:rPr>
        <w:t>o these guidelines</w:t>
      </w:r>
      <w:r w:rsidR="00681CE1">
        <w:rPr>
          <w:rFonts w:eastAsia="Times New Roman" w:cs="Arial"/>
        </w:rPr>
        <w:t xml:space="preserve"> for all classes</w:t>
      </w:r>
      <w:r w:rsidRPr="00B73212">
        <w:rPr>
          <w:rFonts w:eastAsia="Times New Roman" w:cs="Arial"/>
        </w:rPr>
        <w:t xml:space="preserve"> by reviewing quarterly and annual class schedules prior to approval and making corrections, as needed, prior to approval and publication.</w:t>
      </w:r>
    </w:p>
    <w:p w14:paraId="6FDB3D48" w14:textId="77777777" w:rsidR="00B73212" w:rsidRPr="00B73212" w:rsidRDefault="00B73212" w:rsidP="00B73212">
      <w:pPr>
        <w:keepNext/>
        <w:spacing w:after="0" w:line="240" w:lineRule="auto"/>
        <w:rPr>
          <w:rFonts w:eastAsia="Times New Roman" w:cs="Arial"/>
        </w:rPr>
      </w:pPr>
    </w:p>
    <w:p w14:paraId="48CAE87E" w14:textId="743DBD5F" w:rsidR="00B73212" w:rsidRPr="00B73212" w:rsidRDefault="00B73212" w:rsidP="00B73212">
      <w:pPr>
        <w:keepNext/>
        <w:spacing w:after="0" w:line="240" w:lineRule="auto"/>
        <w:rPr>
          <w:rFonts w:eastAsia="Times New Roman" w:cs="Arial"/>
          <w:u w:val="single"/>
        </w:rPr>
      </w:pPr>
      <w:r w:rsidRPr="00B73212">
        <w:rPr>
          <w:rFonts w:eastAsia="Times New Roman" w:cs="Arial"/>
          <w:u w:val="single"/>
        </w:rPr>
        <w:t>Variances from the Guidelines for Assigning Credit Hours</w:t>
      </w:r>
    </w:p>
    <w:p w14:paraId="2B4614FF" w14:textId="77777777" w:rsidR="00B73212" w:rsidRPr="00B73212" w:rsidRDefault="00B73212" w:rsidP="00B73212">
      <w:pPr>
        <w:keepNext/>
        <w:spacing w:after="0" w:line="240" w:lineRule="auto"/>
        <w:rPr>
          <w:rFonts w:eastAsia="Times New Roman" w:cs="Arial"/>
        </w:rPr>
      </w:pPr>
      <w:r w:rsidRPr="00B73212">
        <w:rPr>
          <w:rFonts w:eastAsia="Times New Roman" w:cs="Arial"/>
        </w:rPr>
        <w:t>Any variance from the guidelines for assigning credit hours to an academic course will only be made if:</w:t>
      </w:r>
    </w:p>
    <w:p w14:paraId="3AA051B4" w14:textId="7F96EABB" w:rsidR="00B73212" w:rsidRPr="00B73212" w:rsidRDefault="00B73212" w:rsidP="00B73212">
      <w:pPr>
        <w:keepNext/>
        <w:numPr>
          <w:ilvl w:val="0"/>
          <w:numId w:val="1"/>
        </w:numPr>
        <w:spacing w:after="0" w:line="240" w:lineRule="auto"/>
        <w:rPr>
          <w:rFonts w:eastAsia="Times New Roman" w:cs="Arial"/>
        </w:rPr>
      </w:pPr>
      <w:r w:rsidRPr="00B73212">
        <w:rPr>
          <w:rFonts w:eastAsia="Times New Roman" w:cs="Arial"/>
        </w:rPr>
        <w:t>There is good cause, such as the course has qualities that are not adequately described by the guidelines for assigning credit hours, and the c</w:t>
      </w:r>
      <w:r w:rsidR="00681CE1">
        <w:rPr>
          <w:rFonts w:eastAsia="Times New Roman" w:cs="Arial"/>
        </w:rPr>
        <w:t>o</w:t>
      </w:r>
      <w:r w:rsidRPr="00B73212">
        <w:rPr>
          <w:rFonts w:eastAsia="Times New Roman" w:cs="Arial"/>
        </w:rPr>
        <w:t>urse is thus different from existing courses at NWIC, and</w:t>
      </w:r>
      <w:r w:rsidR="00681CE1">
        <w:rPr>
          <w:rFonts w:eastAsia="Times New Roman" w:cs="Arial"/>
        </w:rPr>
        <w:t xml:space="preserve"> …</w:t>
      </w:r>
    </w:p>
    <w:p w14:paraId="336B42C7" w14:textId="5BB8067C" w:rsidR="00B73212" w:rsidRPr="00B73212" w:rsidRDefault="00B73212" w:rsidP="00B73212">
      <w:pPr>
        <w:keepNext/>
        <w:numPr>
          <w:ilvl w:val="0"/>
          <w:numId w:val="1"/>
        </w:numPr>
        <w:spacing w:after="0" w:line="240" w:lineRule="auto"/>
        <w:rPr>
          <w:rFonts w:eastAsia="Times New Roman" w:cs="Arial"/>
        </w:rPr>
      </w:pPr>
      <w:r w:rsidRPr="00B73212">
        <w:rPr>
          <w:rFonts w:eastAsia="Times New Roman" w:cs="Arial"/>
        </w:rPr>
        <w:t>The assignment of credit conforms to commonly accepted practices used in higher education.</w:t>
      </w:r>
    </w:p>
    <w:p w14:paraId="34EDA4B6" w14:textId="77777777" w:rsidR="00B73212" w:rsidRPr="00B73212" w:rsidRDefault="00B73212" w:rsidP="00B73212">
      <w:pPr>
        <w:keepNext/>
        <w:spacing w:after="0" w:line="240" w:lineRule="auto"/>
        <w:rPr>
          <w:rFonts w:eastAsia="Times New Roman" w:cs="Arial"/>
        </w:rPr>
      </w:pPr>
    </w:p>
    <w:p w14:paraId="1BD49A7C" w14:textId="3DDDBB4F" w:rsidR="00B73212" w:rsidRPr="00B73212" w:rsidRDefault="00B73212" w:rsidP="00B73212">
      <w:pPr>
        <w:keepNext/>
        <w:spacing w:after="0" w:line="240" w:lineRule="auto"/>
        <w:rPr>
          <w:rFonts w:eastAsia="Times New Roman" w:cs="Arial"/>
        </w:rPr>
      </w:pPr>
      <w:r w:rsidRPr="00B73212">
        <w:rPr>
          <w:rFonts w:eastAsia="Times New Roman" w:cs="Arial"/>
        </w:rPr>
        <w:t>When the Curriculum Committee approves a variance, the rationale for assigning credit will be documented in the Curriculum Committee minutes and in the course creation or revision form. The documentation will explain why the variance was made</w:t>
      </w:r>
      <w:r w:rsidR="000D64AE">
        <w:rPr>
          <w:rFonts w:eastAsia="Times New Roman" w:cs="Arial"/>
        </w:rPr>
        <w:t xml:space="preserve"> and</w:t>
      </w:r>
      <w:r w:rsidRPr="00B73212">
        <w:rPr>
          <w:rFonts w:eastAsia="Times New Roman" w:cs="Arial"/>
        </w:rPr>
        <w:t xml:space="preserve"> how the assignment of credit is appropriate to the learning outcomes and course type. It will also describe how it conforms to commonly accepted practices in higher education.</w:t>
      </w:r>
    </w:p>
    <w:p w14:paraId="46373BA6" w14:textId="77777777" w:rsidR="00B73212" w:rsidRPr="00B73212" w:rsidRDefault="00B73212" w:rsidP="00B73212">
      <w:pPr>
        <w:keepNext/>
        <w:spacing w:after="0" w:line="240" w:lineRule="auto"/>
        <w:rPr>
          <w:rFonts w:eastAsia="Times New Roman" w:cs="Arial"/>
        </w:rPr>
      </w:pPr>
    </w:p>
    <w:p w14:paraId="788C5686" w14:textId="77777777" w:rsidR="001C1DB0" w:rsidRPr="00C84DA7" w:rsidRDefault="001C1DB0" w:rsidP="00D95840">
      <w:pPr>
        <w:spacing w:after="0" w:line="240" w:lineRule="auto"/>
        <w:rPr>
          <w:rFonts w:eastAsia="Times New Roman" w:cs="Arial"/>
          <w:bCs/>
        </w:rPr>
      </w:pPr>
    </w:p>
    <w:p w14:paraId="3AE04B8A" w14:textId="77777777" w:rsidR="00D95840" w:rsidRPr="00C84DA7" w:rsidRDefault="004830B1" w:rsidP="00D95840">
      <w:pPr>
        <w:spacing w:after="0" w:line="240" w:lineRule="auto"/>
        <w:rPr>
          <w:rFonts w:eastAsia="Times New Roman" w:cs="Arial"/>
          <w:bCs/>
        </w:rPr>
      </w:pPr>
      <w:r>
        <w:rPr>
          <w:rFonts w:eastAsia="Times New Roman" w:cs="Arial"/>
          <w:bCs/>
        </w:rPr>
        <w:t>405</w:t>
      </w:r>
      <w:r w:rsidR="001C1DB0">
        <w:rPr>
          <w:rFonts w:eastAsia="Times New Roman" w:cs="Arial"/>
          <w:bCs/>
        </w:rPr>
        <w:t>.</w:t>
      </w:r>
      <w:r w:rsidR="008E4077">
        <w:rPr>
          <w:rFonts w:eastAsia="Times New Roman" w:cs="Arial"/>
          <w:bCs/>
        </w:rPr>
        <w:t>6</w:t>
      </w:r>
      <w:r w:rsidR="00D95840" w:rsidRPr="00C84DA7">
        <w:rPr>
          <w:rFonts w:eastAsia="Times New Roman" w:cs="Arial"/>
          <w:bCs/>
        </w:rPr>
        <w:tab/>
        <w:t>RELATED INFORMATION</w:t>
      </w:r>
    </w:p>
    <w:p w14:paraId="49BEC686" w14:textId="77777777" w:rsidR="00D95840" w:rsidRDefault="00076A83" w:rsidP="00D95840">
      <w:pPr>
        <w:tabs>
          <w:tab w:val="right" w:pos="9270"/>
        </w:tabs>
        <w:spacing w:after="0" w:line="240" w:lineRule="auto"/>
        <w:rPr>
          <w:rFonts w:eastAsia="Times New Roman" w:cs="Arial"/>
          <w:bCs/>
        </w:rPr>
      </w:pPr>
      <w:r>
        <w:rPr>
          <w:rFonts w:eastAsia="Times New Roman" w:cs="Arial"/>
          <w:bCs/>
        </w:rPr>
        <w:t>Northwest Commission on Colleges and Universities (NWCCU) Credit Hour Policy</w:t>
      </w:r>
      <w:r w:rsidR="00C27FE0">
        <w:rPr>
          <w:rFonts w:eastAsia="Times New Roman" w:cs="Arial"/>
          <w:bCs/>
        </w:rPr>
        <w:t xml:space="preserve"> (</w:t>
      </w:r>
      <w:hyperlink r:id="rId12" w:history="1">
        <w:r w:rsidR="00C27FE0" w:rsidRPr="00873378">
          <w:rPr>
            <w:rStyle w:val="Hyperlink"/>
            <w:rFonts w:eastAsia="Times New Roman" w:cs="Arial"/>
            <w:bCs/>
          </w:rPr>
          <w:t>http://www.nwccu.org/wp-content/uploads/2017/05/Credit-Hour-Policy.pdf</w:t>
        </w:r>
      </w:hyperlink>
      <w:r w:rsidR="00C27FE0">
        <w:rPr>
          <w:rFonts w:eastAsia="Times New Roman" w:cs="Arial"/>
          <w:bCs/>
        </w:rPr>
        <w:t>)</w:t>
      </w:r>
    </w:p>
    <w:p w14:paraId="36D2D0E8" w14:textId="77777777" w:rsidR="00076A83" w:rsidRDefault="00076A83" w:rsidP="00D95840">
      <w:pPr>
        <w:tabs>
          <w:tab w:val="right" w:pos="9270"/>
        </w:tabs>
        <w:spacing w:after="0" w:line="240" w:lineRule="auto"/>
        <w:rPr>
          <w:rFonts w:eastAsia="Times New Roman" w:cs="Arial"/>
          <w:bCs/>
        </w:rPr>
      </w:pPr>
    </w:p>
    <w:p w14:paraId="50A52008" w14:textId="77777777" w:rsidR="00775C73" w:rsidRDefault="00775C73" w:rsidP="00D95840">
      <w:pPr>
        <w:tabs>
          <w:tab w:val="right" w:pos="9270"/>
        </w:tabs>
        <w:spacing w:after="0" w:line="240" w:lineRule="auto"/>
        <w:rPr>
          <w:rFonts w:eastAsia="Times New Roman" w:cs="Arial"/>
          <w:bCs/>
        </w:rPr>
      </w:pPr>
      <w:r w:rsidRPr="00775C73">
        <w:rPr>
          <w:rFonts w:eastAsia="Times New Roman" w:cs="Arial"/>
          <w:bCs/>
        </w:rPr>
        <w:t>Course Types, Class Delivery Methods, and Relationship to Section Codes</w:t>
      </w:r>
      <w:r w:rsidR="00B73212">
        <w:rPr>
          <w:rFonts w:eastAsia="Times New Roman" w:cs="Arial"/>
          <w:bCs/>
        </w:rPr>
        <w:t xml:space="preserve">; </w:t>
      </w:r>
      <w:r w:rsidR="003A3B30" w:rsidRPr="003A3B30">
        <w:rPr>
          <w:rFonts w:eastAsia="Times New Roman" w:cs="Arial"/>
          <w:bCs/>
        </w:rPr>
        <w:t xml:space="preserve">Delivery Methods and Class Definitions </w:t>
      </w:r>
      <w:r w:rsidR="00567A79">
        <w:rPr>
          <w:rFonts w:eastAsia="Times New Roman" w:cs="Arial"/>
          <w:bCs/>
        </w:rPr>
        <w:t>–</w:t>
      </w:r>
      <w:r w:rsidR="00B5150B">
        <w:rPr>
          <w:rFonts w:eastAsia="Times New Roman" w:cs="Arial"/>
          <w:bCs/>
        </w:rPr>
        <w:t xml:space="preserve"> </w:t>
      </w:r>
      <w:r w:rsidR="00567A79">
        <w:rPr>
          <w:rFonts w:eastAsia="Times New Roman" w:cs="Arial"/>
          <w:bCs/>
        </w:rPr>
        <w:t xml:space="preserve">document </w:t>
      </w:r>
      <w:r>
        <w:rPr>
          <w:rFonts w:eastAsia="Times New Roman" w:cs="Arial"/>
          <w:bCs/>
        </w:rPr>
        <w:t>available on t</w:t>
      </w:r>
      <w:r w:rsidR="00B5150B">
        <w:rPr>
          <w:rFonts w:eastAsia="Times New Roman" w:cs="Arial"/>
          <w:bCs/>
        </w:rPr>
        <w:t>he Curriculum Committee website</w:t>
      </w:r>
    </w:p>
    <w:p w14:paraId="69CAC53F" w14:textId="77777777" w:rsidR="00775C73" w:rsidRPr="00C84DA7" w:rsidRDefault="00775C73" w:rsidP="00D95840">
      <w:pPr>
        <w:tabs>
          <w:tab w:val="right" w:pos="9270"/>
        </w:tabs>
        <w:spacing w:after="0" w:line="240" w:lineRule="auto"/>
        <w:rPr>
          <w:rFonts w:eastAsia="Times New Roman" w:cs="Arial"/>
          <w:bCs/>
        </w:rPr>
      </w:pPr>
    </w:p>
    <w:p w14:paraId="22FDE2C5" w14:textId="77777777" w:rsidR="000A34FC" w:rsidRDefault="004830B1" w:rsidP="00D95840">
      <w:pPr>
        <w:spacing w:after="0"/>
        <w:rPr>
          <w:rFonts w:eastAsia="Times New Roman" w:cs="Arial"/>
          <w:bCs/>
          <w:noProof/>
        </w:rPr>
      </w:pPr>
      <w:r>
        <w:rPr>
          <w:rFonts w:cs="Arial"/>
        </w:rPr>
        <w:t>405</w:t>
      </w:r>
      <w:r w:rsidR="001C1DB0">
        <w:rPr>
          <w:rFonts w:cs="Arial"/>
        </w:rPr>
        <w:t>.</w:t>
      </w:r>
      <w:r w:rsidR="008E4077">
        <w:rPr>
          <w:rFonts w:cs="Arial"/>
        </w:rPr>
        <w:t>7</w:t>
      </w:r>
      <w:r w:rsidR="00D95840" w:rsidRPr="00C84DA7">
        <w:rPr>
          <w:rFonts w:cs="Arial"/>
        </w:rPr>
        <w:tab/>
        <w:t>REVIEW DATE</w:t>
      </w:r>
      <w:r w:rsidR="00D95840" w:rsidRPr="00C84DA7">
        <w:rPr>
          <w:rFonts w:eastAsia="Times New Roman" w:cs="Arial"/>
          <w:bCs/>
          <w:noProof/>
        </w:rPr>
        <w:t xml:space="preserve"> </w:t>
      </w:r>
    </w:p>
    <w:p w14:paraId="00F17417" w14:textId="77777777" w:rsidR="00C84DA7" w:rsidRDefault="00775C73" w:rsidP="00D95840">
      <w:pPr>
        <w:spacing w:after="0"/>
        <w:rPr>
          <w:rFonts w:eastAsia="Times New Roman" w:cs="Arial"/>
          <w:bCs/>
          <w:noProof/>
        </w:rPr>
      </w:pPr>
      <w:r w:rsidRPr="00775C73">
        <w:rPr>
          <w:rFonts w:eastAsia="Times New Roman" w:cs="Arial"/>
          <w:bCs/>
          <w:noProof/>
        </w:rPr>
        <w:t>This policy will be reviewed every three (3) years.</w:t>
      </w:r>
    </w:p>
    <w:p w14:paraId="527A7533" w14:textId="77777777" w:rsidR="00C84DA7" w:rsidRDefault="00C84DA7" w:rsidP="00D95840">
      <w:pPr>
        <w:spacing w:after="0"/>
        <w:rPr>
          <w:rFonts w:eastAsia="Times New Roman" w:cs="Arial"/>
          <w:bCs/>
          <w:noProof/>
        </w:rPr>
      </w:pPr>
    </w:p>
    <w:sectPr w:rsidR="00C84DA7">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5BB8D9" w15:done="0"/>
  <w15:commentEx w15:paraId="30CF25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BB8D9" w16cid:durableId="1E5C8714"/>
  <w16cid:commentId w16cid:paraId="30CF2511" w16cid:durableId="1E5C8B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B10E" w14:textId="77777777" w:rsidR="00396DEC" w:rsidRDefault="00396DEC" w:rsidP="00397F6E">
      <w:pPr>
        <w:spacing w:after="0" w:line="240" w:lineRule="auto"/>
      </w:pPr>
      <w:r>
        <w:separator/>
      </w:r>
    </w:p>
  </w:endnote>
  <w:endnote w:type="continuationSeparator" w:id="0">
    <w:p w14:paraId="02BF051E" w14:textId="77777777" w:rsidR="00396DEC" w:rsidRDefault="00396DEC" w:rsidP="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08"/>
      <w:gridCol w:w="7668"/>
    </w:tblGrid>
    <w:tr w:rsidR="0030795D" w14:paraId="742BD052" w14:textId="77777777" w:rsidTr="00397F6E">
      <w:tc>
        <w:tcPr>
          <w:tcW w:w="1908" w:type="dxa"/>
          <w:tcBorders>
            <w:top w:val="single" w:sz="4" w:space="0" w:color="auto"/>
            <w:left w:val="single" w:sz="4" w:space="0" w:color="auto"/>
            <w:bottom w:val="single" w:sz="4" w:space="0" w:color="auto"/>
            <w:right w:val="single" w:sz="4" w:space="0" w:color="auto"/>
          </w:tcBorders>
        </w:tcPr>
        <w:p w14:paraId="32FE5E4A" w14:textId="77777777" w:rsidR="0030795D" w:rsidRPr="00397F6E" w:rsidRDefault="00C811BC" w:rsidP="00C811BC">
          <w:pPr>
            <w:pStyle w:val="Footer"/>
            <w:rPr>
              <w:b/>
              <w:bCs/>
              <w:color w:val="4F81BD" w:themeColor="accent1"/>
              <w:sz w:val="18"/>
              <w:szCs w:val="18"/>
              <w14:numForm w14:val="oldStyle"/>
            </w:rPr>
          </w:pPr>
          <w:r>
            <w:rPr>
              <w:sz w:val="18"/>
              <w:szCs w:val="18"/>
              <w14:shadow w14:blurRad="50800" w14:dist="38100" w14:dir="2700000" w14:sx="100000" w14:sy="100000" w14:kx="0" w14:ky="0" w14:algn="tl">
                <w14:srgbClr w14:val="000000">
                  <w14:alpha w14:val="60000"/>
                </w14:srgbClr>
              </w14:shadow>
              <w14:numForm w14:val="oldStyle"/>
            </w:rPr>
            <w:t xml:space="preserve">Credit Hour </w:t>
          </w:r>
          <w:r w:rsidR="0030795D">
            <w:rPr>
              <w:sz w:val="18"/>
              <w:szCs w:val="18"/>
              <w14:shadow w14:blurRad="50800" w14:dist="38100" w14:dir="2700000" w14:sx="100000" w14:sy="100000" w14:kx="0" w14:ky="0" w14:algn="tl">
                <w14:srgbClr w14:val="000000">
                  <w14:alpha w14:val="60000"/>
                </w14:srgbClr>
              </w14:shadow>
              <w14:numForm w14:val="oldStyle"/>
            </w:rPr>
            <w:t>Policy</w:t>
          </w:r>
        </w:p>
      </w:tc>
      <w:tc>
        <w:tcPr>
          <w:tcW w:w="7668" w:type="dxa"/>
          <w:tcBorders>
            <w:top w:val="single" w:sz="4" w:space="0" w:color="auto"/>
            <w:left w:val="single" w:sz="4" w:space="0" w:color="auto"/>
            <w:bottom w:val="single" w:sz="4" w:space="0" w:color="auto"/>
            <w:right w:val="single" w:sz="4" w:space="0" w:color="auto"/>
          </w:tcBorders>
        </w:tcPr>
        <w:p w14:paraId="6373FFDE" w14:textId="3BAF3983" w:rsidR="0030795D" w:rsidRDefault="00751C5F" w:rsidP="00757799">
          <w:pPr>
            <w:pStyle w:val="Footer"/>
          </w:pPr>
          <w:r>
            <w:t xml:space="preserve">Original BoT </w:t>
          </w:r>
          <w:r w:rsidR="00C811BC">
            <w:t xml:space="preserve">approval </w:t>
          </w:r>
          <w:r>
            <w:t xml:space="preserve">3-12-2014, </w:t>
          </w:r>
          <w:r w:rsidR="00757799">
            <w:t>2</w:t>
          </w:r>
          <w:r w:rsidR="00757799" w:rsidRPr="00757799">
            <w:rPr>
              <w:vertAlign w:val="superscript"/>
            </w:rPr>
            <w:t>nd</w:t>
          </w:r>
          <w:r w:rsidR="00757799">
            <w:t xml:space="preserve"> reading by CC </w:t>
          </w:r>
          <w:r>
            <w:t xml:space="preserve"> 3-22-18        </w:t>
          </w:r>
          <w:r w:rsidR="00757799">
            <w:t xml:space="preserve">                     </w:t>
          </w:r>
          <w:r>
            <w:t xml:space="preserve">Page </w:t>
          </w:r>
          <w:r>
            <w:fldChar w:fldCharType="begin"/>
          </w:r>
          <w:r>
            <w:instrText xml:space="preserve"> PAGE   \* MERGEFORMAT </w:instrText>
          </w:r>
          <w:r>
            <w:fldChar w:fldCharType="separate"/>
          </w:r>
          <w:r w:rsidR="002129ED">
            <w:rPr>
              <w:noProof/>
            </w:rPr>
            <w:t>1</w:t>
          </w:r>
          <w:r>
            <w:fldChar w:fldCharType="end"/>
          </w:r>
        </w:p>
      </w:tc>
    </w:tr>
  </w:tbl>
  <w:p w14:paraId="4FE3D07A" w14:textId="77777777" w:rsidR="0030795D" w:rsidRDefault="0030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E8AF" w14:textId="77777777" w:rsidR="00396DEC" w:rsidRDefault="00396DEC" w:rsidP="00397F6E">
      <w:pPr>
        <w:spacing w:after="0" w:line="240" w:lineRule="auto"/>
      </w:pPr>
      <w:r>
        <w:separator/>
      </w:r>
    </w:p>
  </w:footnote>
  <w:footnote w:type="continuationSeparator" w:id="0">
    <w:p w14:paraId="3A063113" w14:textId="77777777" w:rsidR="00396DEC" w:rsidRDefault="00396DEC" w:rsidP="0039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EA4"/>
    <w:multiLevelType w:val="hybridMultilevel"/>
    <w:tmpl w:val="2B7C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34F7C"/>
    <w:multiLevelType w:val="hybridMultilevel"/>
    <w:tmpl w:val="1590B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762663"/>
    <w:multiLevelType w:val="hybridMultilevel"/>
    <w:tmpl w:val="E732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03CFC"/>
    <w:multiLevelType w:val="hybridMultilevel"/>
    <w:tmpl w:val="8C3A16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40"/>
    <w:rsid w:val="00047D9C"/>
    <w:rsid w:val="00076A83"/>
    <w:rsid w:val="000A34FC"/>
    <w:rsid w:val="000D64AE"/>
    <w:rsid w:val="00174AC5"/>
    <w:rsid w:val="001C1DB0"/>
    <w:rsid w:val="002129ED"/>
    <w:rsid w:val="00281D0A"/>
    <w:rsid w:val="002906C6"/>
    <w:rsid w:val="002B092F"/>
    <w:rsid w:val="002D57B3"/>
    <w:rsid w:val="0030795D"/>
    <w:rsid w:val="0034172B"/>
    <w:rsid w:val="00354B92"/>
    <w:rsid w:val="003579CC"/>
    <w:rsid w:val="003579ED"/>
    <w:rsid w:val="00362FBB"/>
    <w:rsid w:val="00383D4B"/>
    <w:rsid w:val="003855A1"/>
    <w:rsid w:val="00396DEC"/>
    <w:rsid w:val="00397F6E"/>
    <w:rsid w:val="003A3B30"/>
    <w:rsid w:val="003C6F0A"/>
    <w:rsid w:val="00466493"/>
    <w:rsid w:val="004830B1"/>
    <w:rsid w:val="004B34B5"/>
    <w:rsid w:val="004F0352"/>
    <w:rsid w:val="00512CDF"/>
    <w:rsid w:val="005325B7"/>
    <w:rsid w:val="00542CC4"/>
    <w:rsid w:val="00556CEA"/>
    <w:rsid w:val="00566247"/>
    <w:rsid w:val="00567A79"/>
    <w:rsid w:val="00586D42"/>
    <w:rsid w:val="00644E82"/>
    <w:rsid w:val="00655F7D"/>
    <w:rsid w:val="006701D4"/>
    <w:rsid w:val="00681CE1"/>
    <w:rsid w:val="00690872"/>
    <w:rsid w:val="006A3AFF"/>
    <w:rsid w:val="006C41B3"/>
    <w:rsid w:val="006C45E8"/>
    <w:rsid w:val="0072333F"/>
    <w:rsid w:val="00751C5F"/>
    <w:rsid w:val="00755627"/>
    <w:rsid w:val="00757799"/>
    <w:rsid w:val="00775C73"/>
    <w:rsid w:val="007851A9"/>
    <w:rsid w:val="007A5857"/>
    <w:rsid w:val="008223FB"/>
    <w:rsid w:val="00855163"/>
    <w:rsid w:val="008A7F3F"/>
    <w:rsid w:val="008E4077"/>
    <w:rsid w:val="009106CD"/>
    <w:rsid w:val="009E09D3"/>
    <w:rsid w:val="00A433D9"/>
    <w:rsid w:val="00A479E2"/>
    <w:rsid w:val="00A87943"/>
    <w:rsid w:val="00AB0F5D"/>
    <w:rsid w:val="00AC3719"/>
    <w:rsid w:val="00AE5CC1"/>
    <w:rsid w:val="00B06A70"/>
    <w:rsid w:val="00B143EF"/>
    <w:rsid w:val="00B5150B"/>
    <w:rsid w:val="00B73212"/>
    <w:rsid w:val="00C27FE0"/>
    <w:rsid w:val="00C5016B"/>
    <w:rsid w:val="00C811BC"/>
    <w:rsid w:val="00C84DA7"/>
    <w:rsid w:val="00CE0E1A"/>
    <w:rsid w:val="00D312FC"/>
    <w:rsid w:val="00D95840"/>
    <w:rsid w:val="00E32B13"/>
    <w:rsid w:val="00E465D3"/>
    <w:rsid w:val="00E6690E"/>
    <w:rsid w:val="00EB4FCC"/>
    <w:rsid w:val="00EF72C6"/>
    <w:rsid w:val="00FA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character" w:styleId="Hyperlink">
    <w:name w:val="Hyperlink"/>
    <w:basedOn w:val="DefaultParagraphFont"/>
    <w:uiPriority w:val="99"/>
    <w:unhideWhenUsed/>
    <w:rsid w:val="00C27FE0"/>
    <w:rPr>
      <w:color w:val="0000FF" w:themeColor="hyperlink"/>
      <w:u w:val="single"/>
    </w:rPr>
  </w:style>
  <w:style w:type="character" w:styleId="CommentReference">
    <w:name w:val="annotation reference"/>
    <w:basedOn w:val="DefaultParagraphFont"/>
    <w:uiPriority w:val="99"/>
    <w:semiHidden/>
    <w:unhideWhenUsed/>
    <w:rsid w:val="003579CC"/>
    <w:rPr>
      <w:sz w:val="16"/>
      <w:szCs w:val="16"/>
    </w:rPr>
  </w:style>
  <w:style w:type="paragraph" w:styleId="CommentText">
    <w:name w:val="annotation text"/>
    <w:basedOn w:val="Normal"/>
    <w:link w:val="CommentTextChar"/>
    <w:uiPriority w:val="99"/>
    <w:semiHidden/>
    <w:unhideWhenUsed/>
    <w:rsid w:val="003579CC"/>
    <w:pPr>
      <w:spacing w:line="240" w:lineRule="auto"/>
    </w:pPr>
    <w:rPr>
      <w:sz w:val="20"/>
      <w:szCs w:val="20"/>
    </w:rPr>
  </w:style>
  <w:style w:type="character" w:customStyle="1" w:styleId="CommentTextChar">
    <w:name w:val="Comment Text Char"/>
    <w:basedOn w:val="DefaultParagraphFont"/>
    <w:link w:val="CommentText"/>
    <w:uiPriority w:val="99"/>
    <w:semiHidden/>
    <w:rsid w:val="003579CC"/>
    <w:rPr>
      <w:sz w:val="20"/>
      <w:szCs w:val="20"/>
    </w:rPr>
  </w:style>
  <w:style w:type="paragraph" w:styleId="CommentSubject">
    <w:name w:val="annotation subject"/>
    <w:basedOn w:val="CommentText"/>
    <w:next w:val="CommentText"/>
    <w:link w:val="CommentSubjectChar"/>
    <w:uiPriority w:val="99"/>
    <w:semiHidden/>
    <w:unhideWhenUsed/>
    <w:rsid w:val="003579CC"/>
    <w:rPr>
      <w:b/>
      <w:bCs/>
    </w:rPr>
  </w:style>
  <w:style w:type="character" w:customStyle="1" w:styleId="CommentSubjectChar">
    <w:name w:val="Comment Subject Char"/>
    <w:basedOn w:val="CommentTextChar"/>
    <w:link w:val="CommentSubject"/>
    <w:uiPriority w:val="99"/>
    <w:semiHidden/>
    <w:rsid w:val="003579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character" w:styleId="Hyperlink">
    <w:name w:val="Hyperlink"/>
    <w:basedOn w:val="DefaultParagraphFont"/>
    <w:uiPriority w:val="99"/>
    <w:unhideWhenUsed/>
    <w:rsid w:val="00C27FE0"/>
    <w:rPr>
      <w:color w:val="0000FF" w:themeColor="hyperlink"/>
      <w:u w:val="single"/>
    </w:rPr>
  </w:style>
  <w:style w:type="character" w:styleId="CommentReference">
    <w:name w:val="annotation reference"/>
    <w:basedOn w:val="DefaultParagraphFont"/>
    <w:uiPriority w:val="99"/>
    <w:semiHidden/>
    <w:unhideWhenUsed/>
    <w:rsid w:val="003579CC"/>
    <w:rPr>
      <w:sz w:val="16"/>
      <w:szCs w:val="16"/>
    </w:rPr>
  </w:style>
  <w:style w:type="paragraph" w:styleId="CommentText">
    <w:name w:val="annotation text"/>
    <w:basedOn w:val="Normal"/>
    <w:link w:val="CommentTextChar"/>
    <w:uiPriority w:val="99"/>
    <w:semiHidden/>
    <w:unhideWhenUsed/>
    <w:rsid w:val="003579CC"/>
    <w:pPr>
      <w:spacing w:line="240" w:lineRule="auto"/>
    </w:pPr>
    <w:rPr>
      <w:sz w:val="20"/>
      <w:szCs w:val="20"/>
    </w:rPr>
  </w:style>
  <w:style w:type="character" w:customStyle="1" w:styleId="CommentTextChar">
    <w:name w:val="Comment Text Char"/>
    <w:basedOn w:val="DefaultParagraphFont"/>
    <w:link w:val="CommentText"/>
    <w:uiPriority w:val="99"/>
    <w:semiHidden/>
    <w:rsid w:val="003579CC"/>
    <w:rPr>
      <w:sz w:val="20"/>
      <w:szCs w:val="20"/>
    </w:rPr>
  </w:style>
  <w:style w:type="paragraph" w:styleId="CommentSubject">
    <w:name w:val="annotation subject"/>
    <w:basedOn w:val="CommentText"/>
    <w:next w:val="CommentText"/>
    <w:link w:val="CommentSubjectChar"/>
    <w:uiPriority w:val="99"/>
    <w:semiHidden/>
    <w:unhideWhenUsed/>
    <w:rsid w:val="003579CC"/>
    <w:rPr>
      <w:b/>
      <w:bCs/>
    </w:rPr>
  </w:style>
  <w:style w:type="character" w:customStyle="1" w:styleId="CommentSubjectChar">
    <w:name w:val="Comment Subject Char"/>
    <w:basedOn w:val="CommentTextChar"/>
    <w:link w:val="CommentSubject"/>
    <w:uiPriority w:val="99"/>
    <w:semiHidden/>
    <w:rsid w:val="003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ccu.org/wp-content/uploads/2017/05/Credit-Hour-Policy.pdf"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F1DC-BB5A-48CF-925A-3E54A250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Schnell</dc:creator>
  <cp:lastModifiedBy>Ted Williams</cp:lastModifiedBy>
  <cp:revision>4</cp:revision>
  <cp:lastPrinted>2018-02-13T19:37:00Z</cp:lastPrinted>
  <dcterms:created xsi:type="dcterms:W3CDTF">2018-03-21T20:05:00Z</dcterms:created>
  <dcterms:modified xsi:type="dcterms:W3CDTF">2018-03-21T20:09:00Z</dcterms:modified>
</cp:coreProperties>
</file>