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27BA4" w14:textId="240DDBFC" w:rsidR="00EB667F" w:rsidRPr="0054195C" w:rsidRDefault="001153B7" w:rsidP="00ED2073">
      <w:pPr>
        <w:rPr>
          <w:rFonts w:asciiTheme="majorHAnsi" w:hAnsiTheme="majorHAnsi"/>
        </w:rPr>
      </w:pPr>
      <w:r w:rsidRPr="0054195C">
        <w:rPr>
          <w:rFonts w:asciiTheme="majorHAnsi" w:hAnsiTheme="majorHAnsi"/>
          <w:noProof/>
        </w:rPr>
        <w:drawing>
          <wp:anchor distT="0" distB="0" distL="114300" distR="114300" simplePos="0" relativeHeight="251658240" behindDoc="1" locked="0" layoutInCell="1" allowOverlap="1" wp14:anchorId="51A6E138" wp14:editId="0A1AF8CA">
            <wp:simplePos x="0" y="0"/>
            <wp:positionH relativeFrom="column">
              <wp:posOffset>706755</wp:posOffset>
            </wp:positionH>
            <wp:positionV relativeFrom="paragraph">
              <wp:posOffset>-568325</wp:posOffset>
            </wp:positionV>
            <wp:extent cx="4451985" cy="872490"/>
            <wp:effectExtent l="0" t="0" r="0" b="0"/>
            <wp:wrapTight wrapText="bothSides">
              <wp:wrapPolygon edited="0">
                <wp:start x="0" y="0"/>
                <wp:lineTo x="0" y="21223"/>
                <wp:lineTo x="21535" y="21223"/>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1985" cy="872490"/>
                    </a:xfrm>
                    <a:prstGeom prst="rect">
                      <a:avLst/>
                    </a:prstGeom>
                  </pic:spPr>
                </pic:pic>
              </a:graphicData>
            </a:graphic>
            <wp14:sizeRelH relativeFrom="page">
              <wp14:pctWidth>0</wp14:pctWidth>
            </wp14:sizeRelH>
            <wp14:sizeRelV relativeFrom="page">
              <wp14:pctHeight>0</wp14:pctHeight>
            </wp14:sizeRelV>
          </wp:anchor>
        </w:drawing>
      </w:r>
      <w:r w:rsidR="00B517EC">
        <w:rPr>
          <w:rFonts w:asciiTheme="majorHAnsi" w:hAnsiTheme="majorHAnsi"/>
        </w:rPr>
        <w:t xml:space="preserve"> </w:t>
      </w:r>
    </w:p>
    <w:p w14:paraId="7B9E15E5" w14:textId="77777777" w:rsidR="00EB667F" w:rsidRPr="0054195C" w:rsidRDefault="00EB667F" w:rsidP="00ED2073">
      <w:pPr>
        <w:rPr>
          <w:rFonts w:asciiTheme="majorHAnsi" w:hAnsiTheme="majorHAnsi"/>
        </w:rPr>
      </w:pPr>
    </w:p>
    <w:p w14:paraId="7ABAF1CB" w14:textId="4485D605" w:rsidR="001153B7" w:rsidRPr="0054195C" w:rsidRDefault="001153B7" w:rsidP="001153B7">
      <w:pPr>
        <w:shd w:val="clear" w:color="auto" w:fill="FFFFFF"/>
        <w:jc w:val="center"/>
        <w:rPr>
          <w:rFonts w:asciiTheme="majorHAnsi" w:hAnsiTheme="majorHAnsi"/>
          <w:b/>
          <w:sz w:val="32"/>
          <w:szCs w:val="32"/>
        </w:rPr>
      </w:pPr>
      <w:r w:rsidRPr="0054195C">
        <w:rPr>
          <w:rFonts w:asciiTheme="majorHAnsi" w:hAnsiTheme="majorHAnsi"/>
          <w:b/>
          <w:sz w:val="32"/>
          <w:szCs w:val="32"/>
        </w:rPr>
        <w:t>TGBM 350</w:t>
      </w:r>
      <w:r w:rsidR="00996698">
        <w:rPr>
          <w:rFonts w:asciiTheme="majorHAnsi" w:hAnsiTheme="majorHAnsi"/>
          <w:b/>
          <w:sz w:val="32"/>
          <w:szCs w:val="32"/>
        </w:rPr>
        <w:t xml:space="preserve"> OLH</w:t>
      </w:r>
      <w:r w:rsidRPr="0054195C">
        <w:rPr>
          <w:rFonts w:asciiTheme="majorHAnsi" w:hAnsiTheme="majorHAnsi"/>
          <w:b/>
          <w:sz w:val="32"/>
          <w:szCs w:val="32"/>
        </w:rPr>
        <w:t xml:space="preserve">:  </w:t>
      </w:r>
      <w:r w:rsidR="00863414">
        <w:rPr>
          <w:rFonts w:asciiTheme="majorHAnsi" w:hAnsiTheme="majorHAnsi"/>
          <w:b/>
          <w:sz w:val="32"/>
          <w:szCs w:val="32"/>
        </w:rPr>
        <w:t>Marketing</w:t>
      </w:r>
    </w:p>
    <w:p w14:paraId="70DADF78" w14:textId="0CB2EF4A" w:rsidR="001153B7" w:rsidRPr="0054195C" w:rsidRDefault="00863414" w:rsidP="001153B7">
      <w:pPr>
        <w:shd w:val="clear" w:color="auto" w:fill="FFFFFF"/>
        <w:jc w:val="center"/>
        <w:rPr>
          <w:rFonts w:asciiTheme="majorHAnsi" w:hAnsiTheme="majorHAnsi"/>
          <w:sz w:val="32"/>
          <w:szCs w:val="32"/>
        </w:rPr>
      </w:pPr>
      <w:r>
        <w:rPr>
          <w:rFonts w:asciiTheme="majorHAnsi" w:hAnsiTheme="majorHAnsi"/>
          <w:sz w:val="32"/>
          <w:szCs w:val="32"/>
        </w:rPr>
        <w:t>Quarter</w:t>
      </w:r>
      <w:r w:rsidR="002B362A" w:rsidRPr="0054195C">
        <w:rPr>
          <w:rFonts w:asciiTheme="majorHAnsi" w:hAnsiTheme="majorHAnsi"/>
          <w:sz w:val="32"/>
          <w:szCs w:val="32"/>
        </w:rPr>
        <w:t xml:space="preserve"> </w:t>
      </w:r>
      <w:r>
        <w:rPr>
          <w:rFonts w:asciiTheme="majorHAnsi" w:hAnsiTheme="majorHAnsi"/>
          <w:sz w:val="32"/>
          <w:szCs w:val="32"/>
        </w:rPr>
        <w:t>Year</w:t>
      </w:r>
    </w:p>
    <w:p w14:paraId="17BBFFFF" w14:textId="77777777" w:rsidR="001153B7" w:rsidRPr="0054195C" w:rsidRDefault="001153B7" w:rsidP="001153B7">
      <w:pPr>
        <w:shd w:val="clear" w:color="auto" w:fill="FFFFFF"/>
        <w:rPr>
          <w:rFonts w:asciiTheme="majorHAnsi" w:hAnsiTheme="majorHAnsi"/>
          <w:sz w:val="32"/>
          <w:szCs w:val="32"/>
        </w:rPr>
      </w:pPr>
    </w:p>
    <w:p w14:paraId="2258A7CA" w14:textId="0C7E5D84" w:rsidR="00EB667F" w:rsidRPr="0054195C" w:rsidRDefault="00863414" w:rsidP="00ED2073">
      <w:pPr>
        <w:rPr>
          <w:rFonts w:asciiTheme="majorHAnsi" w:hAnsiTheme="majorHAnsi"/>
        </w:rPr>
      </w:pPr>
      <w:r>
        <w:rPr>
          <w:rFonts w:asciiTheme="majorHAnsi" w:hAnsiTheme="majorHAnsi"/>
        </w:rPr>
        <w:t xml:space="preserve">Instructor </w:t>
      </w:r>
      <w:r w:rsidR="002117A0" w:rsidRPr="0054195C">
        <w:rPr>
          <w:rFonts w:asciiTheme="majorHAnsi" w:hAnsiTheme="majorHAnsi"/>
        </w:rPr>
        <w:t xml:space="preserve"> </w:t>
      </w:r>
    </w:p>
    <w:p w14:paraId="712D2D59" w14:textId="04FDF4A9" w:rsidR="002117A0" w:rsidRPr="0054195C" w:rsidRDefault="00863414" w:rsidP="00ED2073">
      <w:pPr>
        <w:rPr>
          <w:rFonts w:asciiTheme="majorHAnsi" w:hAnsiTheme="majorHAnsi"/>
        </w:rPr>
      </w:pPr>
      <w:r>
        <w:rPr>
          <w:rFonts w:asciiTheme="majorHAnsi" w:hAnsiTheme="majorHAnsi"/>
        </w:rPr>
        <w:t xml:space="preserve">Instructor contact information </w:t>
      </w:r>
    </w:p>
    <w:p w14:paraId="04BE93B7" w14:textId="77777777" w:rsidR="00863414" w:rsidRDefault="00863414" w:rsidP="00ED2073">
      <w:pPr>
        <w:rPr>
          <w:rFonts w:asciiTheme="majorHAnsi" w:hAnsiTheme="majorHAnsi"/>
        </w:rPr>
      </w:pPr>
      <w:r>
        <w:rPr>
          <w:rFonts w:asciiTheme="majorHAnsi" w:hAnsiTheme="majorHAnsi"/>
        </w:rPr>
        <w:t xml:space="preserve">Instructor office location </w:t>
      </w:r>
    </w:p>
    <w:p w14:paraId="6D31ADBC" w14:textId="0425D219" w:rsidR="00EB667F" w:rsidRPr="0054195C" w:rsidRDefault="00863414" w:rsidP="00ED2073">
      <w:pPr>
        <w:rPr>
          <w:rFonts w:asciiTheme="majorHAnsi" w:hAnsiTheme="majorHAnsi"/>
        </w:rPr>
      </w:pPr>
      <w:r>
        <w:rPr>
          <w:rFonts w:asciiTheme="majorHAnsi" w:hAnsiTheme="majorHAnsi"/>
        </w:rPr>
        <w:t xml:space="preserve">Available office hours </w:t>
      </w:r>
      <w:r w:rsidR="002117A0" w:rsidRPr="0054195C">
        <w:rPr>
          <w:rFonts w:asciiTheme="majorHAnsi" w:hAnsiTheme="majorHAnsi"/>
        </w:rPr>
        <w:t xml:space="preserve"> </w:t>
      </w:r>
      <w:r w:rsidR="00EB667F" w:rsidRPr="0054195C">
        <w:rPr>
          <w:rFonts w:asciiTheme="majorHAnsi" w:hAnsiTheme="majorHAnsi"/>
        </w:rPr>
        <w:tab/>
      </w:r>
    </w:p>
    <w:p w14:paraId="25E2EF9F" w14:textId="77777777" w:rsidR="002B362A" w:rsidRPr="0054195C" w:rsidRDefault="002B362A" w:rsidP="00ED2073">
      <w:pPr>
        <w:rPr>
          <w:rFonts w:asciiTheme="majorHAnsi" w:hAnsiTheme="majorHAnsi"/>
        </w:rPr>
      </w:pPr>
    </w:p>
    <w:p w14:paraId="0E0F7703" w14:textId="77777777" w:rsidR="002B362A" w:rsidRPr="0054195C" w:rsidRDefault="002B362A" w:rsidP="00ED2073">
      <w:pPr>
        <w:rPr>
          <w:rFonts w:asciiTheme="majorHAnsi" w:hAnsiTheme="majorHAnsi"/>
        </w:rPr>
      </w:pPr>
      <w:r w:rsidRPr="0054195C">
        <w:rPr>
          <w:rFonts w:asciiTheme="majorHAnsi" w:hAnsiTheme="majorHAnsi"/>
        </w:rPr>
        <w:t xml:space="preserve">Credits: 5 </w:t>
      </w:r>
    </w:p>
    <w:p w14:paraId="0255762D" w14:textId="304B80AC" w:rsidR="002B362A" w:rsidRPr="0054195C" w:rsidRDefault="00756BD6" w:rsidP="00ED2073">
      <w:pPr>
        <w:rPr>
          <w:rFonts w:asciiTheme="majorHAnsi" w:hAnsiTheme="majorHAnsi"/>
        </w:rPr>
      </w:pPr>
      <w:r w:rsidRPr="0054195C">
        <w:rPr>
          <w:rFonts w:asciiTheme="majorHAnsi" w:hAnsiTheme="majorHAnsi"/>
        </w:rPr>
        <w:t>Class time &amp; Lo</w:t>
      </w:r>
      <w:r w:rsidR="00863414">
        <w:rPr>
          <w:rFonts w:asciiTheme="majorHAnsi" w:hAnsiTheme="majorHAnsi"/>
        </w:rPr>
        <w:t xml:space="preserve">cation: </w:t>
      </w:r>
      <w:r w:rsidRPr="0054195C">
        <w:rPr>
          <w:rFonts w:asciiTheme="majorHAnsi" w:hAnsiTheme="majorHAnsi"/>
        </w:rPr>
        <w:t xml:space="preserve"> </w:t>
      </w:r>
    </w:p>
    <w:p w14:paraId="23A345C9" w14:textId="77777777" w:rsidR="001153B7" w:rsidRPr="0054195C" w:rsidRDefault="001153B7" w:rsidP="00ED2073">
      <w:pPr>
        <w:rPr>
          <w:rFonts w:asciiTheme="majorHAnsi" w:hAnsiTheme="majorHAnsi"/>
        </w:rPr>
      </w:pPr>
    </w:p>
    <w:p w14:paraId="49B8F4A8" w14:textId="77777777" w:rsidR="00E2523D" w:rsidRPr="0054195C" w:rsidRDefault="00E2523D" w:rsidP="00ED2073">
      <w:pPr>
        <w:rPr>
          <w:rFonts w:asciiTheme="majorHAnsi" w:hAnsiTheme="majorHAnsi"/>
          <w:b/>
        </w:rPr>
      </w:pPr>
    </w:p>
    <w:p w14:paraId="578EAA32" w14:textId="77777777" w:rsidR="00E2523D" w:rsidRPr="0054195C" w:rsidRDefault="00E2523D" w:rsidP="001153B7">
      <w:pPr>
        <w:jc w:val="center"/>
        <w:rPr>
          <w:rFonts w:asciiTheme="majorHAnsi" w:hAnsiTheme="majorHAnsi"/>
          <w:b/>
          <w:i/>
        </w:rPr>
      </w:pPr>
      <w:r w:rsidRPr="0054195C">
        <w:rPr>
          <w:rFonts w:asciiTheme="majorHAnsi" w:hAnsiTheme="majorHAnsi"/>
          <w:b/>
          <w:i/>
        </w:rPr>
        <w:t>NWIC MISSION STATEMENT</w:t>
      </w:r>
    </w:p>
    <w:p w14:paraId="17241FDA" w14:textId="77777777" w:rsidR="00E2523D" w:rsidRPr="0054195C" w:rsidRDefault="00E2523D" w:rsidP="001153B7">
      <w:pPr>
        <w:pBdr>
          <w:bottom w:val="single" w:sz="6" w:space="1" w:color="auto"/>
        </w:pBdr>
        <w:jc w:val="center"/>
        <w:rPr>
          <w:rStyle w:val="Strong"/>
          <w:rFonts w:asciiTheme="majorHAnsi" w:hAnsiTheme="majorHAnsi"/>
          <w:b w:val="0"/>
          <w:iCs/>
          <w:color w:val="FF0000"/>
        </w:rPr>
      </w:pPr>
      <w:r w:rsidRPr="0054195C">
        <w:rPr>
          <w:rStyle w:val="Strong"/>
          <w:rFonts w:asciiTheme="majorHAnsi" w:hAnsiTheme="majorHAnsi"/>
          <w:b w:val="0"/>
          <w:i/>
          <w:iCs/>
          <w:color w:val="FF0000"/>
        </w:rPr>
        <w:t>Through education, Northwest Indian College promotes indigenous self-determination and knowledge</w:t>
      </w:r>
    </w:p>
    <w:p w14:paraId="5FE69FF2" w14:textId="77777777" w:rsidR="002B362A" w:rsidRPr="0054195C" w:rsidRDefault="002B362A" w:rsidP="002B362A">
      <w:pPr>
        <w:tabs>
          <w:tab w:val="left" w:pos="990"/>
        </w:tabs>
        <w:rPr>
          <w:rFonts w:asciiTheme="majorHAnsi" w:hAnsiTheme="majorHAnsi"/>
          <w:sz w:val="28"/>
          <w:szCs w:val="28"/>
        </w:rPr>
      </w:pPr>
    </w:p>
    <w:p w14:paraId="7A45F56F" w14:textId="3F0CF5D5" w:rsidR="003F62B0" w:rsidRPr="0054195C" w:rsidRDefault="002B362A" w:rsidP="007B5763">
      <w:pPr>
        <w:tabs>
          <w:tab w:val="left" w:pos="2880"/>
        </w:tabs>
        <w:ind w:left="2880" w:hanging="2880"/>
        <w:rPr>
          <w:rFonts w:asciiTheme="majorHAnsi" w:hAnsiTheme="majorHAnsi"/>
        </w:rPr>
      </w:pPr>
      <w:r w:rsidRPr="0054195C">
        <w:rPr>
          <w:rFonts w:asciiTheme="majorHAnsi" w:hAnsiTheme="majorHAnsi"/>
          <w:b/>
        </w:rPr>
        <w:t xml:space="preserve">Course Prerequisites: </w:t>
      </w:r>
      <w:r w:rsidR="000F3521">
        <w:rPr>
          <w:rFonts w:asciiTheme="majorHAnsi" w:hAnsiTheme="majorHAnsi"/>
        </w:rPr>
        <w:t xml:space="preserve">ECON 203 Contemporary Tribal Economics </w:t>
      </w:r>
    </w:p>
    <w:p w14:paraId="57B2075C" w14:textId="77777777" w:rsidR="007B5763" w:rsidRPr="0054195C" w:rsidRDefault="007B5763" w:rsidP="007B5763">
      <w:pPr>
        <w:tabs>
          <w:tab w:val="left" w:pos="2880"/>
        </w:tabs>
        <w:ind w:left="2880" w:hanging="2880"/>
        <w:rPr>
          <w:rFonts w:asciiTheme="majorHAnsi" w:hAnsiTheme="majorHAnsi"/>
          <w:b/>
        </w:rPr>
      </w:pPr>
    </w:p>
    <w:p w14:paraId="14A2102A" w14:textId="0A7043E1" w:rsidR="00756BD6" w:rsidRPr="0054195C" w:rsidRDefault="00756BD6" w:rsidP="007B5763">
      <w:pPr>
        <w:rPr>
          <w:rFonts w:asciiTheme="majorHAnsi" w:hAnsiTheme="majorHAnsi"/>
          <w:b/>
          <w:u w:val="single"/>
        </w:rPr>
      </w:pPr>
      <w:r w:rsidRPr="0054195C">
        <w:rPr>
          <w:rFonts w:asciiTheme="majorHAnsi" w:hAnsiTheme="majorHAnsi"/>
          <w:b/>
          <w:u w:val="single"/>
        </w:rPr>
        <w:t xml:space="preserve">Required Text </w:t>
      </w:r>
    </w:p>
    <w:p w14:paraId="2852C585" w14:textId="16A0745F" w:rsidR="00756BD6" w:rsidRPr="0054195C" w:rsidRDefault="00756BD6" w:rsidP="007B5763">
      <w:pPr>
        <w:rPr>
          <w:rFonts w:asciiTheme="majorHAnsi" w:hAnsiTheme="majorHAnsi"/>
        </w:rPr>
      </w:pPr>
      <w:r w:rsidRPr="0054195C">
        <w:rPr>
          <w:rFonts w:asciiTheme="majorHAnsi" w:hAnsiTheme="majorHAnsi"/>
        </w:rPr>
        <w:t>Marketing 20</w:t>
      </w:r>
      <w:r w:rsidR="000F3521">
        <w:rPr>
          <w:rFonts w:asciiTheme="majorHAnsi" w:hAnsiTheme="majorHAnsi"/>
        </w:rPr>
        <w:t xml:space="preserve">14, Pride, William; Ferrel O.C. </w:t>
      </w:r>
      <w:r w:rsidRPr="0054195C">
        <w:rPr>
          <w:rFonts w:asciiTheme="majorHAnsi" w:hAnsiTheme="majorHAnsi"/>
        </w:rPr>
        <w:t>Cengage Learning ISBN1133939252</w:t>
      </w:r>
    </w:p>
    <w:p w14:paraId="0FE8C9EF" w14:textId="77777777" w:rsidR="00756BD6" w:rsidRPr="0054195C" w:rsidRDefault="00756BD6" w:rsidP="007B5763">
      <w:pPr>
        <w:rPr>
          <w:rFonts w:asciiTheme="majorHAnsi" w:hAnsiTheme="majorHAnsi"/>
          <w:b/>
          <w:u w:val="single"/>
        </w:rPr>
      </w:pPr>
    </w:p>
    <w:p w14:paraId="34BCC538" w14:textId="51B3DA52" w:rsidR="00756BD6" w:rsidRPr="0054195C" w:rsidRDefault="00756BD6" w:rsidP="007B5763">
      <w:pPr>
        <w:rPr>
          <w:rFonts w:asciiTheme="majorHAnsi" w:hAnsiTheme="majorHAnsi"/>
          <w:b/>
          <w:u w:val="single"/>
        </w:rPr>
      </w:pPr>
      <w:r w:rsidRPr="0054195C">
        <w:rPr>
          <w:rFonts w:asciiTheme="majorHAnsi" w:hAnsiTheme="majorHAnsi"/>
          <w:b/>
          <w:u w:val="single"/>
        </w:rPr>
        <w:t>Course Description</w:t>
      </w:r>
    </w:p>
    <w:p w14:paraId="3038B5FD" w14:textId="291C4F6D" w:rsidR="00677BE4" w:rsidRDefault="00AB0F16" w:rsidP="007B5763">
      <w:pPr>
        <w:rPr>
          <w:color w:val="000000"/>
        </w:rPr>
      </w:pPr>
      <w:proofErr w:type="gramStart"/>
      <w:r w:rsidRPr="009814DC">
        <w:rPr>
          <w:color w:val="000000"/>
        </w:rPr>
        <w:t>Provides comprehensive content and information that inform marketing practices.</w:t>
      </w:r>
      <w:proofErr w:type="gramEnd"/>
      <w:r w:rsidRPr="009814DC">
        <w:rPr>
          <w:color w:val="000000"/>
        </w:rPr>
        <w:t xml:space="preserve"> </w:t>
      </w:r>
      <w:proofErr w:type="gramStart"/>
      <w:r>
        <w:rPr>
          <w:color w:val="000000"/>
        </w:rPr>
        <w:t>Presents</w:t>
      </w:r>
      <w:r w:rsidRPr="009814DC">
        <w:rPr>
          <w:color w:val="000000"/>
        </w:rPr>
        <w:t xml:space="preserve"> components of an overall strategic marketing model.</w:t>
      </w:r>
      <w:proofErr w:type="gramEnd"/>
      <w:r w:rsidRPr="009814DC">
        <w:rPr>
          <w:color w:val="000000"/>
        </w:rPr>
        <w:t xml:space="preserve"> </w:t>
      </w:r>
      <w:proofErr w:type="gramStart"/>
      <w:r w:rsidRPr="009814DC">
        <w:rPr>
          <w:color w:val="000000"/>
        </w:rPr>
        <w:t>Explores marketing and themes unique to Native-owned business</w:t>
      </w:r>
      <w:r>
        <w:rPr>
          <w:color w:val="000000"/>
        </w:rPr>
        <w:t>es</w:t>
      </w:r>
      <w:r w:rsidRPr="009814DC">
        <w:rPr>
          <w:color w:val="000000"/>
        </w:rPr>
        <w:t xml:space="preserve"> operating in Indian Country</w:t>
      </w:r>
      <w:r>
        <w:rPr>
          <w:color w:val="000000"/>
        </w:rPr>
        <w:t>, including</w:t>
      </w:r>
      <w:r w:rsidRPr="009814DC">
        <w:rPr>
          <w:color w:val="000000"/>
        </w:rPr>
        <w:t>, but not limited to</w:t>
      </w:r>
      <w:r>
        <w:rPr>
          <w:color w:val="000000"/>
        </w:rPr>
        <w:t>, marketing for</w:t>
      </w:r>
      <w:r w:rsidRPr="009814DC">
        <w:rPr>
          <w:color w:val="000000"/>
        </w:rPr>
        <w:t xml:space="preserve"> hospitality, casino</w:t>
      </w:r>
      <w:r>
        <w:rPr>
          <w:color w:val="000000"/>
        </w:rPr>
        <w:t>s</w:t>
      </w:r>
      <w:r w:rsidRPr="009814DC">
        <w:rPr>
          <w:color w:val="000000"/>
        </w:rPr>
        <w:t>, and tourism.</w:t>
      </w:r>
      <w:proofErr w:type="gramEnd"/>
    </w:p>
    <w:p w14:paraId="4C1D9C64" w14:textId="77777777" w:rsidR="00FF7060" w:rsidRPr="0054195C" w:rsidRDefault="00FF7060" w:rsidP="007B5763">
      <w:pPr>
        <w:rPr>
          <w:rFonts w:asciiTheme="majorHAnsi" w:hAnsiTheme="majorHAnsi"/>
        </w:rPr>
      </w:pPr>
    </w:p>
    <w:p w14:paraId="68F646C9" w14:textId="3C2E4345" w:rsidR="00AB0F16" w:rsidRPr="00AB0F16" w:rsidRDefault="00AB0F16" w:rsidP="007B5763">
      <w:pPr>
        <w:rPr>
          <w:rFonts w:asciiTheme="majorHAnsi" w:hAnsiTheme="majorHAnsi"/>
          <w:b/>
        </w:rPr>
      </w:pPr>
      <w:r>
        <w:rPr>
          <w:rFonts w:asciiTheme="majorHAnsi" w:hAnsiTheme="majorHAnsi"/>
          <w:b/>
          <w:u w:val="single"/>
        </w:rPr>
        <w:t>Course Outcomes</w:t>
      </w:r>
      <w:r>
        <w:rPr>
          <w:rFonts w:asciiTheme="majorHAnsi" w:hAnsiTheme="majorHAnsi"/>
          <w:b/>
          <w:u w:val="single"/>
        </w:rPr>
        <w:br/>
      </w:r>
      <w:r w:rsidRPr="00AB0F16">
        <w:rPr>
          <w:rFonts w:asciiTheme="majorHAnsi" w:hAnsiTheme="majorHAnsi"/>
          <w:b/>
        </w:rPr>
        <w:t>As a result of this course, students will be able to</w:t>
      </w:r>
      <w:r w:rsidRPr="00AB0F16">
        <w:rPr>
          <w:rFonts w:asciiTheme="majorHAnsi" w:hAnsiTheme="majorHAnsi"/>
          <w:b/>
        </w:rPr>
        <w:t xml:space="preserve"> …</w:t>
      </w:r>
    </w:p>
    <w:p w14:paraId="089F766F" w14:textId="77777777" w:rsidR="00AB0F16" w:rsidRDefault="00AB0F16" w:rsidP="007B5763">
      <w:pPr>
        <w:rPr>
          <w:rFonts w:asciiTheme="majorHAnsi" w:hAnsiTheme="majorHAnsi"/>
          <w:b/>
          <w:u w:val="single"/>
        </w:rPr>
      </w:pPr>
    </w:p>
    <w:p w14:paraId="0AAA8A99" w14:textId="6CD95748" w:rsidR="00677BE4" w:rsidRPr="0054195C" w:rsidRDefault="00677BE4" w:rsidP="007B5763">
      <w:pPr>
        <w:rPr>
          <w:rFonts w:asciiTheme="majorHAnsi" w:hAnsiTheme="majorHAnsi"/>
          <w:b/>
          <w:u w:val="single"/>
        </w:rPr>
      </w:pPr>
      <w:bookmarkStart w:id="0" w:name="_GoBack"/>
      <w:bookmarkEnd w:id="0"/>
      <w:r w:rsidRPr="0054195C">
        <w:rPr>
          <w:rFonts w:asciiTheme="majorHAnsi" w:hAnsiTheme="majorHAnsi"/>
          <w:b/>
          <w:u w:val="single"/>
        </w:rPr>
        <w:t>NWIC Outcomes</w:t>
      </w:r>
    </w:p>
    <w:p w14:paraId="2CF7C8F3" w14:textId="0F6EBE03" w:rsidR="00677BE4" w:rsidRPr="00FF7060" w:rsidRDefault="00FF7060" w:rsidP="00FF7060">
      <w:pPr>
        <w:pStyle w:val="ListParagraph"/>
        <w:numPr>
          <w:ilvl w:val="0"/>
          <w:numId w:val="19"/>
        </w:numPr>
        <w:rPr>
          <w:rFonts w:asciiTheme="majorHAnsi" w:hAnsiTheme="majorHAnsi"/>
          <w:sz w:val="22"/>
        </w:rPr>
      </w:pPr>
      <w:r w:rsidRPr="00FF7060">
        <w:rPr>
          <w:rFonts w:asciiTheme="majorHAnsi" w:hAnsiTheme="majorHAnsi"/>
          <w:sz w:val="22"/>
        </w:rPr>
        <w:t xml:space="preserve">Native Leadership- Effectively communicates in diverse situations, in diverse situations, from receiving to expressing information, both verbally and non-verbally. </w:t>
      </w:r>
    </w:p>
    <w:p w14:paraId="05D55C8D" w14:textId="160B049D" w:rsidR="00FF7060" w:rsidRPr="00FF7060" w:rsidRDefault="00AB0F16" w:rsidP="00FF7060">
      <w:pPr>
        <w:pStyle w:val="ListParagraph"/>
        <w:numPr>
          <w:ilvl w:val="0"/>
          <w:numId w:val="19"/>
        </w:numPr>
        <w:rPr>
          <w:rFonts w:asciiTheme="majorHAnsi" w:hAnsiTheme="majorHAnsi"/>
          <w:sz w:val="22"/>
        </w:rPr>
      </w:pPr>
      <w:r>
        <w:rPr>
          <w:rFonts w:asciiTheme="majorHAnsi" w:hAnsiTheme="majorHAnsi"/>
          <w:sz w:val="22"/>
        </w:rPr>
        <w:t>Community-</w:t>
      </w:r>
      <w:r w:rsidR="00FF7060" w:rsidRPr="00FF7060">
        <w:rPr>
          <w:rFonts w:asciiTheme="majorHAnsi" w:hAnsiTheme="majorHAnsi"/>
          <w:sz w:val="22"/>
        </w:rPr>
        <w:t xml:space="preserve">Minded- Meet the technological challenges of a modern world. </w:t>
      </w:r>
    </w:p>
    <w:p w14:paraId="19860B88" w14:textId="77777777" w:rsidR="0054195C" w:rsidRPr="0054195C" w:rsidRDefault="0054195C" w:rsidP="007B5763">
      <w:pPr>
        <w:rPr>
          <w:rFonts w:asciiTheme="majorHAnsi" w:hAnsiTheme="majorHAnsi"/>
        </w:rPr>
      </w:pPr>
    </w:p>
    <w:p w14:paraId="46751E5F" w14:textId="161B04AC" w:rsidR="0054195C" w:rsidRPr="0054195C" w:rsidRDefault="0054195C" w:rsidP="007B5763">
      <w:pPr>
        <w:rPr>
          <w:rFonts w:asciiTheme="majorHAnsi" w:hAnsiTheme="majorHAnsi"/>
        </w:rPr>
      </w:pPr>
      <w:r w:rsidRPr="0054195C">
        <w:rPr>
          <w:rFonts w:asciiTheme="majorHAnsi" w:hAnsiTheme="majorHAnsi"/>
          <w:b/>
          <w:u w:val="single"/>
        </w:rPr>
        <w:t xml:space="preserve">Course Outcomes </w:t>
      </w:r>
    </w:p>
    <w:p w14:paraId="2BD40D66" w14:textId="43B86A9B" w:rsidR="003C71B0" w:rsidRPr="003C71B0" w:rsidRDefault="003C71B0" w:rsidP="0054195C">
      <w:pPr>
        <w:pStyle w:val="ListParagraph"/>
        <w:numPr>
          <w:ilvl w:val="0"/>
          <w:numId w:val="18"/>
        </w:numPr>
        <w:snapToGrid w:val="0"/>
        <w:spacing w:after="280"/>
        <w:rPr>
          <w:rFonts w:asciiTheme="majorHAnsi" w:hAnsiTheme="majorHAnsi"/>
          <w:sz w:val="22"/>
          <w:szCs w:val="22"/>
        </w:rPr>
      </w:pPr>
      <w:proofErr w:type="gramStart"/>
      <w:r w:rsidRPr="003C71B0">
        <w:rPr>
          <w:rFonts w:asciiTheme="majorHAnsi" w:hAnsiTheme="majorHAnsi"/>
          <w:sz w:val="22"/>
        </w:rPr>
        <w:t>discriminate</w:t>
      </w:r>
      <w:proofErr w:type="gramEnd"/>
      <w:r w:rsidRPr="003C71B0">
        <w:rPr>
          <w:rFonts w:asciiTheme="majorHAnsi" w:hAnsiTheme="majorHAnsi"/>
          <w:sz w:val="22"/>
        </w:rPr>
        <w:t>, construct and propose branded strateg</w:t>
      </w:r>
      <w:r w:rsidR="00AB0F16">
        <w:rPr>
          <w:rFonts w:asciiTheme="majorHAnsi" w:hAnsiTheme="majorHAnsi"/>
          <w:sz w:val="22"/>
        </w:rPr>
        <w:t>ies that align with tribal long-</w:t>
      </w:r>
      <w:r w:rsidRPr="003C71B0">
        <w:rPr>
          <w:rFonts w:asciiTheme="majorHAnsi" w:hAnsiTheme="majorHAnsi"/>
          <w:sz w:val="22"/>
        </w:rPr>
        <w:t>term strategic marketing goals and objectives.</w:t>
      </w:r>
    </w:p>
    <w:p w14:paraId="54B1B34D" w14:textId="14DE84FE" w:rsidR="003C71B0" w:rsidRPr="003C71B0" w:rsidRDefault="003C71B0" w:rsidP="000B1994">
      <w:pPr>
        <w:pStyle w:val="ListParagraph"/>
        <w:numPr>
          <w:ilvl w:val="0"/>
          <w:numId w:val="18"/>
        </w:numPr>
        <w:snapToGrid w:val="0"/>
        <w:spacing w:after="280"/>
        <w:rPr>
          <w:rFonts w:asciiTheme="majorHAnsi" w:hAnsiTheme="majorHAnsi"/>
          <w:sz w:val="22"/>
          <w:szCs w:val="22"/>
        </w:rPr>
      </w:pPr>
      <w:proofErr w:type="gramStart"/>
      <w:r w:rsidRPr="003C71B0">
        <w:rPr>
          <w:rFonts w:asciiTheme="majorHAnsi" w:hAnsiTheme="majorHAnsi"/>
          <w:sz w:val="22"/>
        </w:rPr>
        <w:t>compare</w:t>
      </w:r>
      <w:proofErr w:type="gramEnd"/>
      <w:r w:rsidRPr="003C71B0">
        <w:rPr>
          <w:rFonts w:asciiTheme="majorHAnsi" w:hAnsiTheme="majorHAnsi"/>
          <w:sz w:val="22"/>
        </w:rPr>
        <w:t xml:space="preserve"> and contrast demographic trends to understand customer preferences and diversity.</w:t>
      </w:r>
    </w:p>
    <w:p w14:paraId="14AA25B6" w14:textId="37A0BF18" w:rsidR="003C71B0" w:rsidRPr="003C71B0" w:rsidRDefault="003C71B0" w:rsidP="003C71B0">
      <w:pPr>
        <w:pStyle w:val="ListParagraph"/>
        <w:numPr>
          <w:ilvl w:val="0"/>
          <w:numId w:val="18"/>
        </w:numPr>
        <w:snapToGrid w:val="0"/>
        <w:spacing w:after="280"/>
        <w:rPr>
          <w:rFonts w:asciiTheme="majorHAnsi" w:hAnsiTheme="majorHAnsi"/>
          <w:sz w:val="22"/>
          <w:szCs w:val="22"/>
        </w:rPr>
      </w:pPr>
      <w:proofErr w:type="gramStart"/>
      <w:r w:rsidRPr="003C71B0">
        <w:rPr>
          <w:rFonts w:asciiTheme="majorHAnsi" w:hAnsiTheme="majorHAnsi"/>
          <w:sz w:val="22"/>
        </w:rPr>
        <w:t>conduct</w:t>
      </w:r>
      <w:proofErr w:type="gramEnd"/>
      <w:r w:rsidRPr="003C71B0">
        <w:rPr>
          <w:rFonts w:asciiTheme="majorHAnsi" w:hAnsiTheme="majorHAnsi"/>
          <w:sz w:val="22"/>
        </w:rPr>
        <w:t xml:space="preserve"> market research with industry-based vendors for collecting data to assess their enterprises position with competing properties in their region and market.</w:t>
      </w:r>
    </w:p>
    <w:p w14:paraId="70C94929" w14:textId="2CCFC5C0" w:rsidR="000B1994" w:rsidRPr="003C71B0" w:rsidRDefault="003C71B0" w:rsidP="003C71B0">
      <w:pPr>
        <w:pStyle w:val="ListParagraph"/>
        <w:numPr>
          <w:ilvl w:val="0"/>
          <w:numId w:val="18"/>
        </w:numPr>
        <w:snapToGrid w:val="0"/>
        <w:spacing w:after="280"/>
        <w:rPr>
          <w:rFonts w:asciiTheme="majorHAnsi" w:hAnsiTheme="majorHAnsi"/>
          <w:sz w:val="22"/>
          <w:szCs w:val="22"/>
        </w:rPr>
      </w:pPr>
      <w:proofErr w:type="gramStart"/>
      <w:r w:rsidRPr="003C71B0">
        <w:rPr>
          <w:rFonts w:asciiTheme="majorHAnsi" w:hAnsiTheme="majorHAnsi"/>
          <w:sz w:val="22"/>
        </w:rPr>
        <w:lastRenderedPageBreak/>
        <w:t>explain</w:t>
      </w:r>
      <w:proofErr w:type="gramEnd"/>
      <w:r w:rsidRPr="003C71B0">
        <w:rPr>
          <w:rFonts w:asciiTheme="majorHAnsi" w:hAnsiTheme="majorHAnsi"/>
          <w:sz w:val="22"/>
        </w:rPr>
        <w:t xml:space="preserve"> methods for current market trends promoting tribal business enterprises to a multinational market.</w:t>
      </w:r>
    </w:p>
    <w:p w14:paraId="4BF59386" w14:textId="77777777" w:rsidR="003C71B0" w:rsidRDefault="003C71B0" w:rsidP="0054195C">
      <w:pPr>
        <w:autoSpaceDE w:val="0"/>
        <w:autoSpaceDN w:val="0"/>
        <w:adjustRightInd w:val="0"/>
        <w:rPr>
          <w:sz w:val="22"/>
        </w:rPr>
      </w:pPr>
    </w:p>
    <w:p w14:paraId="75856AB9" w14:textId="389615A6" w:rsidR="0054195C" w:rsidRPr="0054195C" w:rsidRDefault="0054195C" w:rsidP="0054195C">
      <w:pPr>
        <w:autoSpaceDE w:val="0"/>
        <w:autoSpaceDN w:val="0"/>
        <w:adjustRightInd w:val="0"/>
        <w:rPr>
          <w:rFonts w:ascii="Cambria" w:hAnsi="Cambria"/>
          <w:b/>
          <w:u w:val="single"/>
        </w:rPr>
      </w:pPr>
      <w:r w:rsidRPr="0054195C">
        <w:rPr>
          <w:rFonts w:ascii="Cambria" w:hAnsi="Cambria"/>
          <w:b/>
          <w:u w:val="single"/>
        </w:rPr>
        <w:t>Course Requirements and Expectations</w:t>
      </w:r>
    </w:p>
    <w:p w14:paraId="3B5B4932" w14:textId="77777777" w:rsidR="0054195C" w:rsidRPr="0054195C" w:rsidRDefault="0054195C" w:rsidP="0054195C">
      <w:pPr>
        <w:autoSpaceDE w:val="0"/>
        <w:autoSpaceDN w:val="0"/>
        <w:adjustRightInd w:val="0"/>
        <w:ind w:left="360"/>
        <w:rPr>
          <w:rFonts w:ascii="Cambria" w:hAnsi="Cambria"/>
          <w:b/>
        </w:rPr>
      </w:pPr>
    </w:p>
    <w:p w14:paraId="1A5C2409" w14:textId="5E9B6608" w:rsidR="0054195C" w:rsidRDefault="0054195C" w:rsidP="0054195C">
      <w:pPr>
        <w:autoSpaceDE w:val="0"/>
        <w:autoSpaceDN w:val="0"/>
        <w:adjustRightInd w:val="0"/>
      </w:pPr>
      <w:r>
        <w:t xml:space="preserve">Some of the principle academic skills that a student utilizes to ensure successful academic progress are regular attendance and class participation. In order to ensure the continued development of these principle academic skills, students must not only attend class regularly but also be on time and prepared to discuss class materials. If a student arrives late, it should be understood that the student should not interrupt class. Students should also understand that respective to the student evaluation process, both attendance and class participation are used as direct measures during the instructor’s final assessment. </w:t>
      </w:r>
    </w:p>
    <w:p w14:paraId="5BDF253D" w14:textId="0B656391" w:rsidR="0054195C" w:rsidRDefault="0054195C" w:rsidP="0054195C">
      <w:pPr>
        <w:spacing w:before="100" w:beforeAutospacing="1" w:after="100" w:afterAutospacing="1"/>
        <w:rPr>
          <w:color w:val="000000"/>
        </w:rPr>
      </w:pPr>
      <w:r w:rsidRPr="00A2072C">
        <w:t xml:space="preserve">Students taking the online hybrid course will need to have high-speed Internet access, computer with a webcam (with mic) </w:t>
      </w:r>
      <w:r>
        <w:t xml:space="preserve">or a headset with a microphone. </w:t>
      </w:r>
      <w:r w:rsidRPr="0054195C">
        <w:rPr>
          <w:color w:val="000000"/>
        </w:rPr>
        <w:t xml:space="preserve">Please make sure you have the technology to interact with our digital classroom. </w:t>
      </w:r>
    </w:p>
    <w:p w14:paraId="507A8D36" w14:textId="77777777" w:rsidR="0054195C" w:rsidRDefault="0054195C" w:rsidP="0054195C">
      <w:pPr>
        <w:autoSpaceDE w:val="0"/>
        <w:autoSpaceDN w:val="0"/>
        <w:adjustRightInd w:val="0"/>
        <w:rPr>
          <w:rFonts w:ascii="Cambria" w:hAnsi="Cambria"/>
          <w:b/>
          <w:u w:val="single"/>
        </w:rPr>
      </w:pPr>
      <w:r>
        <w:rPr>
          <w:rFonts w:ascii="Cambria" w:hAnsi="Cambria"/>
          <w:b/>
          <w:u w:val="single"/>
        </w:rPr>
        <w:t>Evaluation &amp; Assessment</w:t>
      </w:r>
    </w:p>
    <w:p w14:paraId="08882AE9" w14:textId="77777777" w:rsidR="0054195C" w:rsidRDefault="0054195C" w:rsidP="0054195C">
      <w:pPr>
        <w:autoSpaceDE w:val="0"/>
        <w:autoSpaceDN w:val="0"/>
        <w:adjustRightInd w:val="0"/>
        <w:rPr>
          <w:rFonts w:ascii="Cambria" w:hAnsi="Cambria"/>
          <w:b/>
          <w:u w:val="single"/>
        </w:rPr>
      </w:pPr>
    </w:p>
    <w:tbl>
      <w:tblPr>
        <w:tblStyle w:val="TableGrid"/>
        <w:tblW w:w="0" w:type="auto"/>
        <w:tblLook w:val="04A0" w:firstRow="1" w:lastRow="0" w:firstColumn="1" w:lastColumn="0" w:noHBand="0" w:noVBand="1"/>
      </w:tblPr>
      <w:tblGrid>
        <w:gridCol w:w="3258"/>
        <w:gridCol w:w="1260"/>
      </w:tblGrid>
      <w:tr w:rsidR="0054195C" w:rsidRPr="0054195C" w14:paraId="703A592D" w14:textId="77777777" w:rsidTr="0054195C">
        <w:tc>
          <w:tcPr>
            <w:tcW w:w="3258" w:type="dxa"/>
          </w:tcPr>
          <w:p w14:paraId="6AE2DB66" w14:textId="77777777" w:rsidR="0054195C" w:rsidRPr="0054195C" w:rsidRDefault="0054195C" w:rsidP="0054195C">
            <w:pPr>
              <w:autoSpaceDE w:val="0"/>
              <w:autoSpaceDN w:val="0"/>
              <w:adjustRightInd w:val="0"/>
              <w:rPr>
                <w:rFonts w:ascii="Cambria" w:hAnsi="Cambria"/>
              </w:rPr>
            </w:pPr>
            <w:r>
              <w:rPr>
                <w:rFonts w:ascii="Cambria" w:hAnsi="Cambria"/>
              </w:rPr>
              <w:t xml:space="preserve">Attendance and Participation </w:t>
            </w:r>
          </w:p>
        </w:tc>
        <w:tc>
          <w:tcPr>
            <w:tcW w:w="1260" w:type="dxa"/>
          </w:tcPr>
          <w:p w14:paraId="1C07BF15" w14:textId="77777777" w:rsidR="0054195C" w:rsidRPr="0054195C" w:rsidRDefault="0054195C" w:rsidP="0054195C">
            <w:pPr>
              <w:autoSpaceDE w:val="0"/>
              <w:autoSpaceDN w:val="0"/>
              <w:adjustRightInd w:val="0"/>
              <w:rPr>
                <w:rFonts w:ascii="Cambria" w:hAnsi="Cambria"/>
              </w:rPr>
            </w:pPr>
            <w:r>
              <w:rPr>
                <w:rFonts w:ascii="Cambria" w:hAnsi="Cambria"/>
              </w:rPr>
              <w:t xml:space="preserve">30% </w:t>
            </w:r>
          </w:p>
        </w:tc>
      </w:tr>
      <w:tr w:rsidR="0054195C" w:rsidRPr="0054195C" w14:paraId="5435CE8B" w14:textId="77777777" w:rsidTr="0054195C">
        <w:tc>
          <w:tcPr>
            <w:tcW w:w="3258" w:type="dxa"/>
          </w:tcPr>
          <w:p w14:paraId="097BF74E" w14:textId="77777777" w:rsidR="0054195C" w:rsidRPr="0054195C" w:rsidRDefault="0054195C" w:rsidP="0054195C">
            <w:pPr>
              <w:autoSpaceDE w:val="0"/>
              <w:autoSpaceDN w:val="0"/>
              <w:adjustRightInd w:val="0"/>
              <w:rPr>
                <w:rFonts w:ascii="Cambria" w:hAnsi="Cambria"/>
              </w:rPr>
            </w:pPr>
            <w:r>
              <w:rPr>
                <w:rFonts w:ascii="Cambria" w:hAnsi="Cambria"/>
              </w:rPr>
              <w:t xml:space="preserve">Reading and Assignments </w:t>
            </w:r>
          </w:p>
        </w:tc>
        <w:tc>
          <w:tcPr>
            <w:tcW w:w="1260" w:type="dxa"/>
          </w:tcPr>
          <w:p w14:paraId="73CB2ACC" w14:textId="77777777" w:rsidR="0054195C" w:rsidRPr="0054195C" w:rsidRDefault="0054195C" w:rsidP="0054195C">
            <w:pPr>
              <w:autoSpaceDE w:val="0"/>
              <w:autoSpaceDN w:val="0"/>
              <w:adjustRightInd w:val="0"/>
              <w:rPr>
                <w:rFonts w:ascii="Cambria" w:hAnsi="Cambria"/>
              </w:rPr>
            </w:pPr>
            <w:r>
              <w:rPr>
                <w:rFonts w:ascii="Cambria" w:hAnsi="Cambria"/>
              </w:rPr>
              <w:t xml:space="preserve">20% </w:t>
            </w:r>
          </w:p>
        </w:tc>
      </w:tr>
      <w:tr w:rsidR="0054195C" w:rsidRPr="0054195C" w14:paraId="25A19555" w14:textId="77777777" w:rsidTr="0054195C">
        <w:tc>
          <w:tcPr>
            <w:tcW w:w="3258" w:type="dxa"/>
          </w:tcPr>
          <w:p w14:paraId="2F417CD8" w14:textId="77777777" w:rsidR="0054195C" w:rsidRPr="0054195C" w:rsidRDefault="0054195C" w:rsidP="0054195C">
            <w:pPr>
              <w:autoSpaceDE w:val="0"/>
              <w:autoSpaceDN w:val="0"/>
              <w:adjustRightInd w:val="0"/>
              <w:rPr>
                <w:rFonts w:ascii="Cambria" w:hAnsi="Cambria"/>
              </w:rPr>
            </w:pPr>
            <w:r>
              <w:rPr>
                <w:rFonts w:ascii="Cambria" w:hAnsi="Cambria"/>
              </w:rPr>
              <w:t xml:space="preserve">Midterm and Final </w:t>
            </w:r>
          </w:p>
        </w:tc>
        <w:tc>
          <w:tcPr>
            <w:tcW w:w="1260" w:type="dxa"/>
          </w:tcPr>
          <w:p w14:paraId="7E5F35D8" w14:textId="77777777" w:rsidR="0054195C" w:rsidRPr="0054195C" w:rsidRDefault="0054195C" w:rsidP="0054195C">
            <w:pPr>
              <w:autoSpaceDE w:val="0"/>
              <w:autoSpaceDN w:val="0"/>
              <w:adjustRightInd w:val="0"/>
              <w:rPr>
                <w:rFonts w:ascii="Cambria" w:hAnsi="Cambria"/>
              </w:rPr>
            </w:pPr>
            <w:r>
              <w:rPr>
                <w:rFonts w:ascii="Cambria" w:hAnsi="Cambria"/>
              </w:rPr>
              <w:t xml:space="preserve">50% </w:t>
            </w:r>
          </w:p>
        </w:tc>
      </w:tr>
    </w:tbl>
    <w:p w14:paraId="42EAAD14" w14:textId="77777777" w:rsidR="0054195C" w:rsidRPr="0054195C" w:rsidRDefault="0054195C" w:rsidP="0054195C">
      <w:pPr>
        <w:autoSpaceDE w:val="0"/>
        <w:autoSpaceDN w:val="0"/>
        <w:adjustRightInd w:val="0"/>
        <w:rPr>
          <w:rFonts w:ascii="Cambria" w:hAnsi="Cambria"/>
        </w:rPr>
      </w:pPr>
    </w:p>
    <w:p w14:paraId="38B792BF" w14:textId="77777777" w:rsidR="0054195C" w:rsidRDefault="0054195C" w:rsidP="007B5763">
      <w:pPr>
        <w:rPr>
          <w:rFonts w:asciiTheme="majorHAnsi" w:hAnsiTheme="majorHAnsi"/>
          <w:b/>
          <w:u w:val="single"/>
        </w:rPr>
      </w:pPr>
    </w:p>
    <w:p w14:paraId="68E58F4B" w14:textId="3FFEB1E1" w:rsidR="002B362A" w:rsidRPr="0054195C" w:rsidRDefault="002B362A" w:rsidP="007B5763">
      <w:pPr>
        <w:rPr>
          <w:rFonts w:asciiTheme="majorHAnsi" w:hAnsiTheme="majorHAnsi"/>
          <w:b/>
          <w:u w:val="single"/>
        </w:rPr>
      </w:pPr>
      <w:r w:rsidRPr="0054195C">
        <w:rPr>
          <w:rFonts w:asciiTheme="majorHAnsi" w:hAnsiTheme="majorHAnsi"/>
          <w:b/>
          <w:u w:val="single"/>
        </w:rPr>
        <w:t>Attendance and Participation</w:t>
      </w:r>
      <w:r w:rsidR="0054195C">
        <w:rPr>
          <w:rFonts w:asciiTheme="majorHAnsi" w:hAnsiTheme="majorHAnsi"/>
          <w:b/>
          <w:u w:val="single"/>
        </w:rPr>
        <w:t xml:space="preserve"> (30%)</w:t>
      </w:r>
      <w:r w:rsidRPr="0054195C">
        <w:rPr>
          <w:rFonts w:asciiTheme="majorHAnsi" w:hAnsiTheme="majorHAnsi"/>
          <w:b/>
          <w:u w:val="single"/>
        </w:rPr>
        <w:t>:</w:t>
      </w:r>
    </w:p>
    <w:p w14:paraId="0C7E9513" w14:textId="77777777" w:rsidR="00996698" w:rsidRDefault="00996698" w:rsidP="00996698"/>
    <w:p w14:paraId="6AD145C9" w14:textId="77777777" w:rsidR="00996698" w:rsidRPr="00077749" w:rsidRDefault="00996698" w:rsidP="00996698">
      <w:pPr>
        <w:rPr>
          <w:b/>
          <w:u w:val="single"/>
        </w:rPr>
      </w:pPr>
      <w:r w:rsidRPr="00A2072C">
        <w:t xml:space="preserve">Students taking the online hybrid course will need to have high speed internet access, computer with a webcam (with mic) </w:t>
      </w:r>
      <w:r>
        <w:t xml:space="preserve">or a headset with a microphone. </w:t>
      </w:r>
      <w:r>
        <w:rPr>
          <w:color w:val="000000"/>
        </w:rPr>
        <w:t>Please m</w:t>
      </w:r>
      <w:r w:rsidRPr="00A2072C">
        <w:rPr>
          <w:color w:val="000000"/>
        </w:rPr>
        <w:t xml:space="preserve">ake sure you have the technology to </w:t>
      </w:r>
      <w:r>
        <w:rPr>
          <w:color w:val="000000"/>
        </w:rPr>
        <w:t xml:space="preserve">interact with our Canvas/Zoom classroom. </w:t>
      </w:r>
    </w:p>
    <w:p w14:paraId="796F1625" w14:textId="77777777" w:rsidR="00996698" w:rsidRDefault="00996698" w:rsidP="00996698">
      <w:pPr>
        <w:autoSpaceDE w:val="0"/>
        <w:autoSpaceDN w:val="0"/>
        <w:adjustRightInd w:val="0"/>
      </w:pPr>
      <w:r>
        <w:t>Class participation is based on students’ attendance, preparedness for class, verbal and written participation. Please log into class on time and be prepared with the information, assignments, or readings necessary for class. While attending digitally you still need to be available for class discussions, feedback, and assignments at ALL times during the class session. While in class, please be courteous and keep your microphone muted unless actively engaging with discussion during class time. The background noise from multiple microphones can become distracting. It is expected that you will maintain a visual presence in class via your webcam. P</w:t>
      </w:r>
      <w:r w:rsidRPr="00AF2B57">
        <w:t xml:space="preserve">lease </w:t>
      </w:r>
      <w:r>
        <w:t>make it your priority to attend every scheduled class session.</w:t>
      </w:r>
      <w:r w:rsidRPr="00AF2B57">
        <w:t xml:space="preserve"> Learning is a cumulative process and we will build on material cover</w:t>
      </w:r>
      <w:r>
        <w:t xml:space="preserve">ed in previous class sessions. </w:t>
      </w:r>
      <w:r w:rsidRPr="00AF2B57">
        <w:t>I’ll do my best to keep it relevant, fun, and interesting.</w:t>
      </w:r>
    </w:p>
    <w:p w14:paraId="35B17976" w14:textId="77777777" w:rsidR="00996698" w:rsidRDefault="00996698" w:rsidP="00996698">
      <w:pPr>
        <w:autoSpaceDE w:val="0"/>
        <w:autoSpaceDN w:val="0"/>
        <w:adjustRightInd w:val="0"/>
      </w:pPr>
    </w:p>
    <w:p w14:paraId="748D6C9F" w14:textId="77777777" w:rsidR="00996698" w:rsidRDefault="00996698" w:rsidP="00996698">
      <w:pPr>
        <w:autoSpaceDE w:val="0"/>
        <w:autoSpaceDN w:val="0"/>
        <w:adjustRightInd w:val="0"/>
      </w:pPr>
      <w:r>
        <w:t xml:space="preserve">Students who have a valid issue that prevents them from attending class need to notify the instructor </w:t>
      </w:r>
      <w:r w:rsidRPr="002A6C02">
        <w:rPr>
          <w:b/>
        </w:rPr>
        <w:t>prior</w:t>
      </w:r>
      <w:r>
        <w:t xml:space="preserve"> to the start of class, email messaging is preferred but phone message is acceptable. It is understood in some situations an absence will be unavoidable. In those situations students will be given the opportunity to make up attendance and participation by watching recordings of the class session that has been missed. Embedded in the recorded class session will </w:t>
      </w:r>
      <w:r>
        <w:lastRenderedPageBreak/>
        <w:t xml:space="preserve">be participation questions. If those questions are answered and submitted to the instructor within 1 week of the scheduled class session, attendance and participation points will be awarded based on the agreement reached between student and instructor. </w:t>
      </w:r>
    </w:p>
    <w:p w14:paraId="708CF7E9" w14:textId="77777777" w:rsidR="00996698" w:rsidRDefault="00996698" w:rsidP="00996698">
      <w:pPr>
        <w:autoSpaceDE w:val="0"/>
        <w:autoSpaceDN w:val="0"/>
        <w:adjustRightInd w:val="0"/>
      </w:pPr>
    </w:p>
    <w:p w14:paraId="4F6369B8" w14:textId="16314E78" w:rsidR="00996698" w:rsidRDefault="00996698" w:rsidP="00996698">
      <w:pPr>
        <w:autoSpaceDE w:val="0"/>
        <w:autoSpaceDN w:val="0"/>
        <w:adjustRightInd w:val="0"/>
      </w:pPr>
      <w:r>
        <w:t xml:space="preserve">Any exceptions to this attendance policy must be approved by the TGBM Department Chair and the instructor in writing before the start of the quarter. </w:t>
      </w:r>
    </w:p>
    <w:p w14:paraId="33DBA610" w14:textId="77777777" w:rsidR="00996698" w:rsidRDefault="00996698" w:rsidP="00996698">
      <w:pPr>
        <w:rPr>
          <w:b/>
          <w:i/>
        </w:rPr>
      </w:pPr>
      <w:r w:rsidRPr="00153D96">
        <w:rPr>
          <w:b/>
          <w:i/>
        </w:rPr>
        <w:t xml:space="preserve">It will not be possible to earn a passing grade if a student </w:t>
      </w:r>
      <w:r>
        <w:rPr>
          <w:b/>
          <w:i/>
        </w:rPr>
        <w:t xml:space="preserve">misses more than 30% of this class without notifying the instructor. </w:t>
      </w:r>
      <w:r w:rsidRPr="00153D96">
        <w:rPr>
          <w:b/>
          <w:i/>
        </w:rPr>
        <w:t xml:space="preserve"> </w:t>
      </w:r>
    </w:p>
    <w:p w14:paraId="05499F67" w14:textId="77777777" w:rsidR="002B362A" w:rsidRPr="0054195C" w:rsidRDefault="002B362A" w:rsidP="002B362A">
      <w:pPr>
        <w:ind w:left="48"/>
        <w:rPr>
          <w:rFonts w:asciiTheme="majorHAnsi" w:hAnsiTheme="majorHAnsi"/>
          <w:b/>
          <w:u w:val="single"/>
        </w:rPr>
      </w:pPr>
    </w:p>
    <w:p w14:paraId="7474D3D6" w14:textId="28FAE7DF" w:rsidR="002B362A" w:rsidRPr="0054195C" w:rsidRDefault="002B362A" w:rsidP="002B362A">
      <w:pPr>
        <w:ind w:left="48"/>
        <w:rPr>
          <w:rFonts w:asciiTheme="majorHAnsi" w:hAnsiTheme="majorHAnsi"/>
          <w:b/>
          <w:u w:val="single"/>
        </w:rPr>
      </w:pPr>
      <w:r w:rsidRPr="0054195C">
        <w:rPr>
          <w:rFonts w:asciiTheme="majorHAnsi" w:hAnsiTheme="majorHAnsi"/>
          <w:b/>
          <w:u w:val="single"/>
        </w:rPr>
        <w:t>Assignments</w:t>
      </w:r>
      <w:r w:rsidR="0054195C">
        <w:rPr>
          <w:rFonts w:asciiTheme="majorHAnsi" w:hAnsiTheme="majorHAnsi"/>
          <w:b/>
          <w:u w:val="single"/>
        </w:rPr>
        <w:t xml:space="preserve"> (20%)</w:t>
      </w:r>
      <w:r w:rsidRPr="0054195C">
        <w:rPr>
          <w:rFonts w:asciiTheme="majorHAnsi" w:hAnsiTheme="majorHAnsi"/>
          <w:b/>
          <w:u w:val="single"/>
        </w:rPr>
        <w:t>:</w:t>
      </w:r>
    </w:p>
    <w:p w14:paraId="40EF9E87" w14:textId="77777777" w:rsidR="002B362A" w:rsidRPr="0054195C" w:rsidRDefault="002B362A" w:rsidP="002B362A">
      <w:pPr>
        <w:ind w:left="48"/>
        <w:rPr>
          <w:rFonts w:asciiTheme="majorHAnsi" w:hAnsiTheme="majorHAnsi"/>
        </w:rPr>
      </w:pPr>
      <w:r w:rsidRPr="0054195C">
        <w:rPr>
          <w:rFonts w:asciiTheme="majorHAnsi" w:hAnsiTheme="majorHAnsi"/>
        </w:rPr>
        <w:t>Assignments</w:t>
      </w:r>
      <w:r w:rsidR="00722633" w:rsidRPr="0054195C">
        <w:rPr>
          <w:rFonts w:asciiTheme="majorHAnsi" w:hAnsiTheme="majorHAnsi"/>
        </w:rPr>
        <w:t xml:space="preserve"> typically</w:t>
      </w:r>
      <w:r w:rsidRPr="0054195C">
        <w:rPr>
          <w:rFonts w:asciiTheme="majorHAnsi" w:hAnsiTheme="majorHAnsi"/>
        </w:rPr>
        <w:t xml:space="preserve"> require the student to apply concepts learned in class to a particular </w:t>
      </w:r>
      <w:r w:rsidR="00722633" w:rsidRPr="0054195C">
        <w:rPr>
          <w:rFonts w:asciiTheme="majorHAnsi" w:hAnsiTheme="majorHAnsi"/>
        </w:rPr>
        <w:t>situation</w:t>
      </w:r>
      <w:r w:rsidRPr="0054195C">
        <w:rPr>
          <w:rFonts w:asciiTheme="majorHAnsi" w:hAnsiTheme="majorHAnsi"/>
        </w:rPr>
        <w:t xml:space="preserve">. All of your work should be submitted on or before the assigned due date. </w:t>
      </w:r>
    </w:p>
    <w:p w14:paraId="43A17D48" w14:textId="265C7330" w:rsidR="002B362A" w:rsidRPr="003E15D0" w:rsidRDefault="002B362A" w:rsidP="002B362A">
      <w:pPr>
        <w:ind w:left="48"/>
        <w:rPr>
          <w:rFonts w:asciiTheme="majorHAnsi" w:hAnsiTheme="majorHAnsi"/>
          <w:color w:val="FF0000"/>
        </w:rPr>
      </w:pPr>
      <w:r w:rsidRPr="003E15D0">
        <w:rPr>
          <w:rFonts w:asciiTheme="majorHAnsi" w:hAnsiTheme="majorHAnsi"/>
          <w:b/>
          <w:i/>
          <w:color w:val="FF0000"/>
        </w:rPr>
        <w:t>Late assignments will have 10% deducted for each day that they ar</w:t>
      </w:r>
      <w:r w:rsidR="003E15D0" w:rsidRPr="003E15D0">
        <w:rPr>
          <w:rFonts w:asciiTheme="majorHAnsi" w:hAnsiTheme="majorHAnsi"/>
          <w:b/>
          <w:i/>
          <w:color w:val="FF0000"/>
        </w:rPr>
        <w:t>e late.</w:t>
      </w:r>
    </w:p>
    <w:p w14:paraId="254FFDA3" w14:textId="77777777" w:rsidR="002B362A" w:rsidRPr="0054195C" w:rsidRDefault="002B362A" w:rsidP="002B362A">
      <w:pPr>
        <w:autoSpaceDE w:val="0"/>
        <w:autoSpaceDN w:val="0"/>
        <w:adjustRightInd w:val="0"/>
        <w:ind w:left="48"/>
        <w:rPr>
          <w:rFonts w:asciiTheme="majorHAnsi" w:hAnsiTheme="majorHAnsi"/>
        </w:rPr>
      </w:pPr>
    </w:p>
    <w:p w14:paraId="08C21ED3" w14:textId="43BBC996" w:rsidR="002B362A" w:rsidRPr="0054195C" w:rsidRDefault="0054195C" w:rsidP="003E15D0">
      <w:pPr>
        <w:autoSpaceDE w:val="0"/>
        <w:autoSpaceDN w:val="0"/>
        <w:adjustRightInd w:val="0"/>
        <w:ind w:left="48"/>
        <w:rPr>
          <w:rFonts w:asciiTheme="majorHAnsi" w:hAnsiTheme="majorHAnsi"/>
          <w:b/>
        </w:rPr>
      </w:pPr>
      <w:r>
        <w:rPr>
          <w:rFonts w:asciiTheme="majorHAnsi" w:hAnsiTheme="majorHAnsi"/>
          <w:b/>
          <w:u w:val="single"/>
        </w:rPr>
        <w:t>Midterm and Final (50%)</w:t>
      </w:r>
      <w:r w:rsidRPr="0054195C">
        <w:rPr>
          <w:rFonts w:asciiTheme="majorHAnsi" w:hAnsiTheme="majorHAnsi"/>
          <w:b/>
          <w:u w:val="single"/>
        </w:rPr>
        <w:t>:</w:t>
      </w:r>
    </w:p>
    <w:p w14:paraId="1A253881" w14:textId="77777777" w:rsidR="002B362A" w:rsidRPr="0054195C" w:rsidRDefault="002B362A" w:rsidP="002B362A">
      <w:pPr>
        <w:ind w:left="48"/>
        <w:rPr>
          <w:rFonts w:asciiTheme="majorHAnsi" w:hAnsiTheme="majorHAnsi"/>
        </w:rPr>
      </w:pPr>
      <w:r w:rsidRPr="0054195C">
        <w:rPr>
          <w:rFonts w:asciiTheme="majorHAnsi" w:hAnsiTheme="majorHAnsi"/>
        </w:rPr>
        <w:t xml:space="preserve">One exam will be given at the midterm. The questions on the exams will be essay/short answer, fill in the blank, multiple-choice, or true/false. The information in the test will come from the previously covered chapters and class discussion. A study guide will be given before the exam. </w:t>
      </w:r>
    </w:p>
    <w:p w14:paraId="20F57B04" w14:textId="77777777" w:rsidR="002B362A" w:rsidRPr="0054195C" w:rsidRDefault="002B362A" w:rsidP="002B362A">
      <w:pPr>
        <w:ind w:left="48"/>
        <w:rPr>
          <w:rFonts w:asciiTheme="majorHAnsi" w:hAnsiTheme="majorHAnsi"/>
          <w:b/>
          <w:u w:val="single"/>
        </w:rPr>
      </w:pPr>
    </w:p>
    <w:p w14:paraId="4C71AD42" w14:textId="480CD1E1" w:rsidR="002B362A" w:rsidRPr="0054195C" w:rsidRDefault="00996698" w:rsidP="002B362A">
      <w:pPr>
        <w:autoSpaceDE w:val="0"/>
        <w:autoSpaceDN w:val="0"/>
        <w:adjustRightInd w:val="0"/>
        <w:ind w:left="48"/>
        <w:rPr>
          <w:rFonts w:asciiTheme="majorHAnsi" w:hAnsiTheme="majorHAnsi"/>
        </w:rPr>
      </w:pPr>
      <w:r>
        <w:rPr>
          <w:rFonts w:asciiTheme="majorHAnsi" w:hAnsiTheme="majorHAnsi"/>
        </w:rPr>
        <w:t xml:space="preserve">The final will be a written marketing plan for a business of your choosing. </w:t>
      </w:r>
    </w:p>
    <w:p w14:paraId="40109D7C" w14:textId="77777777" w:rsidR="002B362A" w:rsidRPr="0054195C" w:rsidRDefault="002B362A" w:rsidP="002B362A">
      <w:pPr>
        <w:ind w:left="48"/>
        <w:jc w:val="both"/>
        <w:rPr>
          <w:rFonts w:asciiTheme="majorHAnsi" w:hAnsiTheme="majorHAnsi"/>
          <w:b/>
          <w:u w:val="single"/>
        </w:rPr>
      </w:pPr>
    </w:p>
    <w:p w14:paraId="43054DC8" w14:textId="77777777" w:rsidR="00161E3F" w:rsidRPr="0054195C" w:rsidRDefault="00161E3F" w:rsidP="00ED2073">
      <w:pPr>
        <w:rPr>
          <w:rFonts w:asciiTheme="majorHAnsi" w:hAnsiTheme="majorHAnsi"/>
          <w:b/>
          <w:u w:val="single"/>
        </w:rPr>
      </w:pPr>
      <w:r w:rsidRPr="0054195C">
        <w:rPr>
          <w:rFonts w:asciiTheme="majorHAnsi" w:hAnsiTheme="majorHAnsi"/>
          <w:b/>
          <w:u w:val="single"/>
        </w:rPr>
        <w:t xml:space="preserve">Course and Assignment Schedule:  </w:t>
      </w:r>
    </w:p>
    <w:p w14:paraId="3D85C3EE" w14:textId="77777777" w:rsidR="00161E3F" w:rsidRPr="0054195C" w:rsidRDefault="00161E3F" w:rsidP="00ED2073">
      <w:pPr>
        <w:rPr>
          <w:rFonts w:asciiTheme="majorHAnsi" w:hAnsiTheme="majorHAnsi"/>
          <w:b/>
          <w:u w:val="single"/>
        </w:rPr>
      </w:pPr>
    </w:p>
    <w:tbl>
      <w:tblPr>
        <w:tblStyle w:val="TableGrid"/>
        <w:tblW w:w="0" w:type="auto"/>
        <w:tblLook w:val="04A0" w:firstRow="1" w:lastRow="0" w:firstColumn="1" w:lastColumn="0" w:noHBand="0" w:noVBand="1"/>
      </w:tblPr>
      <w:tblGrid>
        <w:gridCol w:w="1638"/>
        <w:gridCol w:w="3870"/>
        <w:gridCol w:w="4068"/>
      </w:tblGrid>
      <w:tr w:rsidR="005E731B" w:rsidRPr="0054195C" w14:paraId="295A921D" w14:textId="77777777" w:rsidTr="004F1393">
        <w:tc>
          <w:tcPr>
            <w:tcW w:w="1638" w:type="dxa"/>
          </w:tcPr>
          <w:p w14:paraId="4FBA45DF" w14:textId="77777777" w:rsidR="005E731B" w:rsidRPr="0054195C" w:rsidRDefault="005E731B" w:rsidP="00ED2073">
            <w:pPr>
              <w:rPr>
                <w:rFonts w:asciiTheme="majorHAnsi" w:hAnsiTheme="majorHAnsi"/>
              </w:rPr>
            </w:pPr>
          </w:p>
        </w:tc>
        <w:tc>
          <w:tcPr>
            <w:tcW w:w="3870" w:type="dxa"/>
          </w:tcPr>
          <w:p w14:paraId="38174FA2" w14:textId="77777777" w:rsidR="005E731B" w:rsidRPr="0054195C" w:rsidRDefault="005E731B" w:rsidP="00ED2073">
            <w:pPr>
              <w:rPr>
                <w:rFonts w:asciiTheme="majorHAnsi" w:hAnsiTheme="majorHAnsi"/>
                <w:b/>
              </w:rPr>
            </w:pPr>
            <w:r w:rsidRPr="0054195C">
              <w:rPr>
                <w:rFonts w:asciiTheme="majorHAnsi" w:hAnsiTheme="majorHAnsi"/>
                <w:b/>
              </w:rPr>
              <w:t xml:space="preserve">Materials </w:t>
            </w:r>
            <w:r w:rsidR="00492664" w:rsidRPr="0054195C">
              <w:rPr>
                <w:rFonts w:asciiTheme="majorHAnsi" w:hAnsiTheme="majorHAnsi"/>
                <w:b/>
              </w:rPr>
              <w:t>to be read</w:t>
            </w:r>
          </w:p>
        </w:tc>
        <w:tc>
          <w:tcPr>
            <w:tcW w:w="4068" w:type="dxa"/>
          </w:tcPr>
          <w:p w14:paraId="7156C899" w14:textId="77777777" w:rsidR="005E731B" w:rsidRPr="0054195C" w:rsidRDefault="005E731B" w:rsidP="00ED2073">
            <w:pPr>
              <w:rPr>
                <w:rFonts w:asciiTheme="majorHAnsi" w:hAnsiTheme="majorHAnsi"/>
                <w:b/>
              </w:rPr>
            </w:pPr>
            <w:r w:rsidRPr="0054195C">
              <w:rPr>
                <w:rFonts w:asciiTheme="majorHAnsi" w:hAnsiTheme="majorHAnsi"/>
                <w:b/>
              </w:rPr>
              <w:t xml:space="preserve">Assignments </w:t>
            </w:r>
          </w:p>
        </w:tc>
      </w:tr>
      <w:tr w:rsidR="00161E3F" w:rsidRPr="0054195C" w14:paraId="6040E4F8" w14:textId="77777777" w:rsidTr="004F1393">
        <w:trPr>
          <w:trHeight w:val="1052"/>
        </w:trPr>
        <w:tc>
          <w:tcPr>
            <w:tcW w:w="1638" w:type="dxa"/>
          </w:tcPr>
          <w:p w14:paraId="12A4382E" w14:textId="77777777" w:rsidR="00161E3F" w:rsidRPr="0054195C" w:rsidRDefault="005E0DBD" w:rsidP="00ED2073">
            <w:pPr>
              <w:rPr>
                <w:rFonts w:asciiTheme="majorHAnsi" w:hAnsiTheme="majorHAnsi"/>
              </w:rPr>
            </w:pPr>
            <w:r w:rsidRPr="0054195C">
              <w:rPr>
                <w:rFonts w:asciiTheme="majorHAnsi" w:hAnsiTheme="majorHAnsi"/>
              </w:rPr>
              <w:t xml:space="preserve">Wk 1: </w:t>
            </w:r>
          </w:p>
          <w:p w14:paraId="410C07CA" w14:textId="77777777" w:rsidR="005E0DBD" w:rsidRPr="0054195C" w:rsidRDefault="005E0DBD" w:rsidP="00ED2073">
            <w:pPr>
              <w:rPr>
                <w:rFonts w:asciiTheme="majorHAnsi" w:hAnsiTheme="majorHAnsi"/>
                <w:b/>
              </w:rPr>
            </w:pPr>
            <w:r w:rsidRPr="0054195C">
              <w:rPr>
                <w:rFonts w:asciiTheme="majorHAnsi" w:hAnsiTheme="majorHAnsi"/>
                <w:b/>
              </w:rPr>
              <w:t>What is marketing?</w:t>
            </w:r>
          </w:p>
        </w:tc>
        <w:tc>
          <w:tcPr>
            <w:tcW w:w="3870" w:type="dxa"/>
          </w:tcPr>
          <w:p w14:paraId="0593AA60" w14:textId="77777777" w:rsidR="00D957EB" w:rsidRPr="0054195C" w:rsidRDefault="00D705E4" w:rsidP="00ED2073">
            <w:pPr>
              <w:rPr>
                <w:rFonts w:asciiTheme="majorHAnsi" w:hAnsiTheme="majorHAnsi"/>
                <w:b/>
              </w:rPr>
            </w:pPr>
            <w:r w:rsidRPr="0054195C">
              <w:rPr>
                <w:rFonts w:asciiTheme="majorHAnsi" w:hAnsiTheme="majorHAnsi"/>
                <w:b/>
              </w:rPr>
              <w:t xml:space="preserve">Marketing: </w:t>
            </w:r>
          </w:p>
          <w:p w14:paraId="0CFBDE20" w14:textId="77777777" w:rsidR="00D705E4" w:rsidRPr="0054195C" w:rsidRDefault="00D705E4" w:rsidP="00ED2073">
            <w:pPr>
              <w:rPr>
                <w:rFonts w:asciiTheme="majorHAnsi" w:hAnsiTheme="majorHAnsi"/>
              </w:rPr>
            </w:pPr>
            <w:r w:rsidRPr="0054195C">
              <w:rPr>
                <w:rFonts w:asciiTheme="majorHAnsi" w:hAnsiTheme="majorHAnsi"/>
              </w:rPr>
              <w:t xml:space="preserve">Chapter 1: An overview of strategic marketing </w:t>
            </w:r>
          </w:p>
          <w:p w14:paraId="35851C69" w14:textId="77777777" w:rsidR="00937E72" w:rsidRPr="0054195C" w:rsidRDefault="00937E72" w:rsidP="00396AD7">
            <w:pPr>
              <w:rPr>
                <w:rFonts w:asciiTheme="majorHAnsi" w:hAnsiTheme="majorHAnsi"/>
              </w:rPr>
            </w:pPr>
            <w:r w:rsidRPr="0054195C">
              <w:rPr>
                <w:rFonts w:asciiTheme="majorHAnsi" w:hAnsiTheme="majorHAnsi"/>
              </w:rPr>
              <w:t xml:space="preserve"> </w:t>
            </w:r>
          </w:p>
        </w:tc>
        <w:tc>
          <w:tcPr>
            <w:tcW w:w="4068" w:type="dxa"/>
          </w:tcPr>
          <w:p w14:paraId="36485353" w14:textId="0FB1721E" w:rsidR="007011A8" w:rsidRDefault="007011A8" w:rsidP="00FC31FC">
            <w:pPr>
              <w:rPr>
                <w:rFonts w:asciiTheme="majorHAnsi" w:hAnsiTheme="majorHAnsi"/>
                <w:i/>
              </w:rPr>
            </w:pPr>
            <w:r>
              <w:rPr>
                <w:rFonts w:asciiTheme="majorHAnsi" w:hAnsiTheme="majorHAnsi"/>
                <w:i/>
              </w:rPr>
              <w:t xml:space="preserve">Discussion question </w:t>
            </w:r>
          </w:p>
          <w:p w14:paraId="4FF7E27A" w14:textId="5A46C4DF" w:rsidR="00996698" w:rsidRPr="00996698" w:rsidRDefault="00996698" w:rsidP="00FC31FC">
            <w:pPr>
              <w:rPr>
                <w:rFonts w:asciiTheme="majorHAnsi" w:hAnsiTheme="majorHAnsi"/>
                <w:i/>
              </w:rPr>
            </w:pPr>
            <w:r w:rsidRPr="00996698">
              <w:rPr>
                <w:rFonts w:asciiTheme="majorHAnsi" w:hAnsiTheme="majorHAnsi"/>
                <w:i/>
              </w:rPr>
              <w:t xml:space="preserve">How has your </w:t>
            </w:r>
            <w:r>
              <w:rPr>
                <w:rFonts w:asciiTheme="majorHAnsi" w:hAnsiTheme="majorHAnsi"/>
                <w:i/>
              </w:rPr>
              <w:t>definition</w:t>
            </w:r>
            <w:r w:rsidRPr="00996698">
              <w:rPr>
                <w:rFonts w:asciiTheme="majorHAnsi" w:hAnsiTheme="majorHAnsi"/>
                <w:i/>
              </w:rPr>
              <w:t xml:space="preserve"> of marketing changed? </w:t>
            </w:r>
          </w:p>
          <w:p w14:paraId="019A7806" w14:textId="77777777" w:rsidR="00996698" w:rsidRDefault="00996698" w:rsidP="00FC31FC">
            <w:pPr>
              <w:rPr>
                <w:rFonts w:asciiTheme="majorHAnsi" w:hAnsiTheme="majorHAnsi"/>
              </w:rPr>
            </w:pPr>
          </w:p>
          <w:p w14:paraId="1DFB242C" w14:textId="77777777" w:rsidR="00996698" w:rsidRDefault="00996698" w:rsidP="00FC31FC">
            <w:pPr>
              <w:rPr>
                <w:rFonts w:asciiTheme="majorHAnsi" w:hAnsiTheme="majorHAnsi"/>
              </w:rPr>
            </w:pPr>
            <w:r>
              <w:rPr>
                <w:rFonts w:asciiTheme="majorHAnsi" w:hAnsiTheme="majorHAnsi"/>
              </w:rPr>
              <w:t xml:space="preserve">See canvas classroom for more details. </w:t>
            </w:r>
          </w:p>
          <w:p w14:paraId="4E9FB71E" w14:textId="256933E0" w:rsidR="00161E3F" w:rsidRPr="0054195C" w:rsidRDefault="00FC31FC" w:rsidP="00FC31FC">
            <w:pPr>
              <w:rPr>
                <w:rFonts w:asciiTheme="majorHAnsi" w:hAnsiTheme="majorHAnsi"/>
              </w:rPr>
            </w:pPr>
            <w:r w:rsidRPr="0054195C">
              <w:rPr>
                <w:rFonts w:asciiTheme="majorHAnsi" w:hAnsiTheme="majorHAnsi"/>
              </w:rPr>
              <w:t xml:space="preserve"> </w:t>
            </w:r>
          </w:p>
        </w:tc>
      </w:tr>
      <w:tr w:rsidR="00161E3F" w:rsidRPr="0054195C" w14:paraId="01270A1E" w14:textId="77777777" w:rsidTr="004F1393">
        <w:tc>
          <w:tcPr>
            <w:tcW w:w="1638" w:type="dxa"/>
          </w:tcPr>
          <w:p w14:paraId="349CED97" w14:textId="46A762FC" w:rsidR="00161E3F"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2</w:t>
            </w:r>
            <w:r w:rsidR="00D705E4" w:rsidRPr="0054195C">
              <w:rPr>
                <w:rFonts w:asciiTheme="majorHAnsi" w:hAnsiTheme="majorHAnsi"/>
              </w:rPr>
              <w:t xml:space="preserve">: </w:t>
            </w:r>
          </w:p>
          <w:p w14:paraId="03537820" w14:textId="77777777" w:rsidR="00D705E4" w:rsidRPr="0054195C" w:rsidRDefault="00D705E4" w:rsidP="00ED2073">
            <w:pPr>
              <w:rPr>
                <w:rFonts w:asciiTheme="majorHAnsi" w:hAnsiTheme="majorHAnsi"/>
                <w:b/>
              </w:rPr>
            </w:pPr>
            <w:r w:rsidRPr="0054195C">
              <w:rPr>
                <w:rFonts w:asciiTheme="majorHAnsi" w:hAnsiTheme="majorHAnsi"/>
                <w:b/>
              </w:rPr>
              <w:t xml:space="preserve">Where does marketing happen? </w:t>
            </w:r>
          </w:p>
        </w:tc>
        <w:tc>
          <w:tcPr>
            <w:tcW w:w="3870" w:type="dxa"/>
          </w:tcPr>
          <w:p w14:paraId="343414EE" w14:textId="77777777" w:rsidR="00D957EB" w:rsidRPr="0054195C" w:rsidRDefault="00D705E4" w:rsidP="00ED2073">
            <w:pPr>
              <w:rPr>
                <w:rFonts w:asciiTheme="majorHAnsi" w:hAnsiTheme="majorHAnsi"/>
                <w:b/>
              </w:rPr>
            </w:pPr>
            <w:r w:rsidRPr="0054195C">
              <w:rPr>
                <w:rFonts w:asciiTheme="majorHAnsi" w:hAnsiTheme="majorHAnsi"/>
                <w:b/>
              </w:rPr>
              <w:t xml:space="preserve">Marketing: </w:t>
            </w:r>
          </w:p>
          <w:p w14:paraId="4D13B5DF" w14:textId="77777777" w:rsidR="00D705E4" w:rsidRPr="0054195C" w:rsidRDefault="00D705E4" w:rsidP="00ED2073">
            <w:pPr>
              <w:rPr>
                <w:rFonts w:asciiTheme="majorHAnsi" w:hAnsiTheme="majorHAnsi"/>
              </w:rPr>
            </w:pPr>
            <w:r w:rsidRPr="0054195C">
              <w:rPr>
                <w:rFonts w:asciiTheme="majorHAnsi" w:hAnsiTheme="majorHAnsi"/>
              </w:rPr>
              <w:t xml:space="preserve">Chapter 3: The marketing environment </w:t>
            </w:r>
          </w:p>
          <w:p w14:paraId="0834FA77" w14:textId="77777777" w:rsidR="005B3C97" w:rsidRPr="0054195C" w:rsidRDefault="005B3C97" w:rsidP="00ED2073">
            <w:pPr>
              <w:rPr>
                <w:rFonts w:asciiTheme="majorHAnsi" w:hAnsiTheme="majorHAnsi"/>
              </w:rPr>
            </w:pPr>
            <w:r w:rsidRPr="0054195C">
              <w:rPr>
                <w:rFonts w:asciiTheme="majorHAnsi" w:hAnsiTheme="majorHAnsi"/>
              </w:rPr>
              <w:t xml:space="preserve">Chapter 4: Social responsibility and ethics in marketing </w:t>
            </w:r>
          </w:p>
          <w:p w14:paraId="73796186" w14:textId="77777777" w:rsidR="00451B53" w:rsidRPr="0054195C" w:rsidRDefault="00451B53" w:rsidP="00ED2073">
            <w:pPr>
              <w:rPr>
                <w:rFonts w:asciiTheme="majorHAnsi" w:hAnsiTheme="majorHAnsi"/>
              </w:rPr>
            </w:pPr>
          </w:p>
        </w:tc>
        <w:tc>
          <w:tcPr>
            <w:tcW w:w="4068" w:type="dxa"/>
          </w:tcPr>
          <w:p w14:paraId="26D45E9A" w14:textId="77777777" w:rsidR="007011A8" w:rsidRDefault="007011A8" w:rsidP="007011A8">
            <w:pPr>
              <w:rPr>
                <w:rFonts w:asciiTheme="majorHAnsi" w:hAnsiTheme="majorHAnsi"/>
                <w:i/>
              </w:rPr>
            </w:pPr>
            <w:r>
              <w:rPr>
                <w:rFonts w:asciiTheme="majorHAnsi" w:hAnsiTheme="majorHAnsi"/>
                <w:i/>
              </w:rPr>
              <w:t xml:space="preserve">Discussion question </w:t>
            </w:r>
          </w:p>
          <w:p w14:paraId="7616B2BA" w14:textId="161C4819" w:rsidR="00996698" w:rsidRPr="00996698" w:rsidRDefault="00996698" w:rsidP="00ED2073">
            <w:pPr>
              <w:rPr>
                <w:rFonts w:asciiTheme="majorHAnsi" w:hAnsiTheme="majorHAnsi"/>
                <w:i/>
              </w:rPr>
            </w:pPr>
            <w:r w:rsidRPr="00996698">
              <w:rPr>
                <w:rFonts w:asciiTheme="majorHAnsi" w:hAnsiTheme="majorHAnsi"/>
                <w:i/>
              </w:rPr>
              <w:t xml:space="preserve">Mission Statement: compare and contrast. </w:t>
            </w:r>
          </w:p>
          <w:p w14:paraId="5178E154" w14:textId="77777777" w:rsidR="00996698" w:rsidRDefault="00996698" w:rsidP="00ED2073">
            <w:pPr>
              <w:rPr>
                <w:rFonts w:asciiTheme="majorHAnsi" w:hAnsiTheme="majorHAnsi"/>
              </w:rPr>
            </w:pPr>
          </w:p>
          <w:p w14:paraId="129F37A9" w14:textId="5FD38A98" w:rsidR="00161E3F" w:rsidRPr="0054195C" w:rsidRDefault="00996698" w:rsidP="00ED2073">
            <w:pPr>
              <w:rPr>
                <w:rFonts w:asciiTheme="majorHAnsi" w:hAnsiTheme="majorHAnsi"/>
              </w:rPr>
            </w:pPr>
            <w:r>
              <w:rPr>
                <w:rFonts w:asciiTheme="majorHAnsi" w:hAnsiTheme="majorHAnsi"/>
              </w:rPr>
              <w:t xml:space="preserve">See canvas classroom for more details. </w:t>
            </w:r>
          </w:p>
        </w:tc>
      </w:tr>
      <w:tr w:rsidR="00161E3F" w:rsidRPr="0054195C" w14:paraId="59142AB2" w14:textId="77777777" w:rsidTr="004F1393">
        <w:tc>
          <w:tcPr>
            <w:tcW w:w="1638" w:type="dxa"/>
          </w:tcPr>
          <w:p w14:paraId="51BBCB75" w14:textId="77777777" w:rsidR="00D957EB"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3</w:t>
            </w:r>
            <w:r w:rsidR="00D705E4" w:rsidRPr="0054195C">
              <w:rPr>
                <w:rFonts w:asciiTheme="majorHAnsi" w:hAnsiTheme="majorHAnsi"/>
              </w:rPr>
              <w:t xml:space="preserve">: </w:t>
            </w:r>
          </w:p>
          <w:p w14:paraId="2C7927F0" w14:textId="77777777" w:rsidR="00D705E4" w:rsidRPr="0054195C" w:rsidRDefault="00D705E4" w:rsidP="00ED2073">
            <w:pPr>
              <w:rPr>
                <w:rFonts w:asciiTheme="majorHAnsi" w:hAnsiTheme="majorHAnsi"/>
                <w:b/>
              </w:rPr>
            </w:pPr>
            <w:r w:rsidRPr="0054195C">
              <w:rPr>
                <w:rFonts w:asciiTheme="majorHAnsi" w:hAnsiTheme="majorHAnsi"/>
                <w:b/>
              </w:rPr>
              <w:t xml:space="preserve">How does one market? </w:t>
            </w:r>
          </w:p>
        </w:tc>
        <w:tc>
          <w:tcPr>
            <w:tcW w:w="3870" w:type="dxa"/>
          </w:tcPr>
          <w:p w14:paraId="3EFDFEB9" w14:textId="77777777" w:rsidR="00F24D68" w:rsidRPr="0054195C" w:rsidRDefault="00D705E4" w:rsidP="00ED2073">
            <w:pPr>
              <w:rPr>
                <w:rFonts w:asciiTheme="majorHAnsi" w:hAnsiTheme="majorHAnsi"/>
                <w:b/>
              </w:rPr>
            </w:pPr>
            <w:r w:rsidRPr="0054195C">
              <w:rPr>
                <w:rFonts w:asciiTheme="majorHAnsi" w:hAnsiTheme="majorHAnsi"/>
                <w:b/>
              </w:rPr>
              <w:t xml:space="preserve">Marketing: </w:t>
            </w:r>
          </w:p>
          <w:p w14:paraId="3121E58F" w14:textId="77777777" w:rsidR="00D705E4" w:rsidRPr="0054195C" w:rsidRDefault="00D705E4" w:rsidP="00ED2073">
            <w:pPr>
              <w:rPr>
                <w:rFonts w:asciiTheme="majorHAnsi" w:hAnsiTheme="majorHAnsi"/>
              </w:rPr>
            </w:pPr>
            <w:r w:rsidRPr="0054195C">
              <w:rPr>
                <w:rFonts w:asciiTheme="majorHAnsi" w:hAnsiTheme="majorHAnsi"/>
              </w:rPr>
              <w:t xml:space="preserve">Chapter 5: Marketing research and information systems </w:t>
            </w:r>
          </w:p>
          <w:p w14:paraId="7C707D6E" w14:textId="77777777" w:rsidR="00161E3F" w:rsidRPr="0054195C" w:rsidRDefault="00161E3F" w:rsidP="00D705E4">
            <w:pPr>
              <w:rPr>
                <w:rFonts w:asciiTheme="majorHAnsi" w:hAnsiTheme="majorHAnsi"/>
              </w:rPr>
            </w:pPr>
          </w:p>
        </w:tc>
        <w:tc>
          <w:tcPr>
            <w:tcW w:w="4068" w:type="dxa"/>
          </w:tcPr>
          <w:p w14:paraId="3C3E03E6" w14:textId="77777777" w:rsidR="007011A8" w:rsidRDefault="007011A8" w:rsidP="007011A8">
            <w:pPr>
              <w:rPr>
                <w:rFonts w:asciiTheme="majorHAnsi" w:hAnsiTheme="majorHAnsi"/>
                <w:i/>
              </w:rPr>
            </w:pPr>
            <w:r>
              <w:rPr>
                <w:rFonts w:asciiTheme="majorHAnsi" w:hAnsiTheme="majorHAnsi"/>
                <w:i/>
              </w:rPr>
              <w:t xml:space="preserve">Discussion question </w:t>
            </w:r>
          </w:p>
          <w:p w14:paraId="67FB9852" w14:textId="13DCB388" w:rsidR="00996698" w:rsidRPr="00996698" w:rsidRDefault="00996698" w:rsidP="00ED2073">
            <w:pPr>
              <w:rPr>
                <w:rFonts w:asciiTheme="majorHAnsi" w:hAnsiTheme="majorHAnsi"/>
              </w:rPr>
            </w:pPr>
            <w:r>
              <w:rPr>
                <w:rFonts w:asciiTheme="majorHAnsi" w:hAnsiTheme="majorHAnsi"/>
                <w:i/>
              </w:rPr>
              <w:t xml:space="preserve">Your own market research </w:t>
            </w:r>
          </w:p>
          <w:p w14:paraId="3A0F5E8D" w14:textId="77777777" w:rsidR="00996698" w:rsidRDefault="00996698" w:rsidP="00ED2073">
            <w:pPr>
              <w:rPr>
                <w:rFonts w:asciiTheme="majorHAnsi" w:hAnsiTheme="majorHAnsi"/>
              </w:rPr>
            </w:pPr>
          </w:p>
          <w:p w14:paraId="0288E70A" w14:textId="6A84F096" w:rsidR="00161E3F" w:rsidRPr="0054195C" w:rsidRDefault="00996698" w:rsidP="00ED2073">
            <w:pPr>
              <w:rPr>
                <w:rFonts w:asciiTheme="majorHAnsi" w:hAnsiTheme="majorHAnsi"/>
              </w:rPr>
            </w:pPr>
            <w:r>
              <w:rPr>
                <w:rFonts w:asciiTheme="majorHAnsi" w:hAnsiTheme="majorHAnsi"/>
              </w:rPr>
              <w:t>See canvas classroom for more details.</w:t>
            </w:r>
          </w:p>
        </w:tc>
      </w:tr>
      <w:tr w:rsidR="00161E3F" w:rsidRPr="0054195C" w14:paraId="67BF9181" w14:textId="77777777" w:rsidTr="004F1393">
        <w:tc>
          <w:tcPr>
            <w:tcW w:w="1638" w:type="dxa"/>
          </w:tcPr>
          <w:p w14:paraId="75B6D41E" w14:textId="77777777" w:rsidR="00161E3F"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4</w:t>
            </w:r>
            <w:r w:rsidR="00D705E4" w:rsidRPr="0054195C">
              <w:rPr>
                <w:rFonts w:asciiTheme="majorHAnsi" w:hAnsiTheme="majorHAnsi"/>
              </w:rPr>
              <w:t xml:space="preserve">: </w:t>
            </w:r>
            <w:r w:rsidR="005E731B" w:rsidRPr="0054195C">
              <w:rPr>
                <w:rFonts w:asciiTheme="majorHAnsi" w:hAnsiTheme="majorHAnsi"/>
              </w:rPr>
              <w:t xml:space="preserve"> </w:t>
            </w:r>
          </w:p>
          <w:p w14:paraId="01F4717F" w14:textId="77777777" w:rsidR="00D705E4" w:rsidRPr="0054195C" w:rsidRDefault="00D705E4" w:rsidP="00ED2073">
            <w:pPr>
              <w:rPr>
                <w:rFonts w:asciiTheme="majorHAnsi" w:hAnsiTheme="majorHAnsi"/>
              </w:rPr>
            </w:pPr>
            <w:r w:rsidRPr="0054195C">
              <w:rPr>
                <w:rFonts w:asciiTheme="majorHAnsi" w:hAnsiTheme="majorHAnsi"/>
                <w:b/>
              </w:rPr>
              <w:t>How does one market?</w:t>
            </w:r>
          </w:p>
        </w:tc>
        <w:tc>
          <w:tcPr>
            <w:tcW w:w="3870" w:type="dxa"/>
          </w:tcPr>
          <w:p w14:paraId="19B2CC83" w14:textId="77777777" w:rsidR="00451B53" w:rsidRPr="0054195C" w:rsidRDefault="00D705E4" w:rsidP="00D705E4">
            <w:pPr>
              <w:rPr>
                <w:rFonts w:asciiTheme="majorHAnsi" w:hAnsiTheme="majorHAnsi"/>
                <w:b/>
              </w:rPr>
            </w:pPr>
            <w:r w:rsidRPr="0054195C">
              <w:rPr>
                <w:rFonts w:asciiTheme="majorHAnsi" w:hAnsiTheme="majorHAnsi"/>
                <w:b/>
              </w:rPr>
              <w:t xml:space="preserve">Marketing: </w:t>
            </w:r>
          </w:p>
          <w:p w14:paraId="7B5C79FB" w14:textId="77777777" w:rsidR="00D705E4" w:rsidRPr="0054195C" w:rsidRDefault="00D705E4" w:rsidP="00D705E4">
            <w:pPr>
              <w:rPr>
                <w:rFonts w:asciiTheme="majorHAnsi" w:hAnsiTheme="majorHAnsi"/>
              </w:rPr>
            </w:pPr>
            <w:r w:rsidRPr="0054195C">
              <w:rPr>
                <w:rFonts w:asciiTheme="majorHAnsi" w:hAnsiTheme="majorHAnsi"/>
              </w:rPr>
              <w:t xml:space="preserve">Chapter 6: Target Markets, segmentation and evaluation </w:t>
            </w:r>
          </w:p>
        </w:tc>
        <w:tc>
          <w:tcPr>
            <w:tcW w:w="4068" w:type="dxa"/>
          </w:tcPr>
          <w:p w14:paraId="635CB89D" w14:textId="7C975136" w:rsidR="00E07893" w:rsidRPr="00E07893" w:rsidRDefault="00E07893" w:rsidP="00451B53">
            <w:pPr>
              <w:rPr>
                <w:rFonts w:asciiTheme="majorHAnsi" w:hAnsiTheme="majorHAnsi"/>
                <w:i/>
              </w:rPr>
            </w:pPr>
            <w:r>
              <w:rPr>
                <w:rFonts w:asciiTheme="majorHAnsi" w:hAnsiTheme="majorHAnsi"/>
                <w:i/>
              </w:rPr>
              <w:t xml:space="preserve">Discussion question </w:t>
            </w:r>
          </w:p>
          <w:p w14:paraId="77233EDE" w14:textId="77777777" w:rsidR="00E07893" w:rsidRDefault="00E07893" w:rsidP="00451B53">
            <w:pPr>
              <w:rPr>
                <w:rFonts w:asciiTheme="majorHAnsi" w:hAnsiTheme="majorHAnsi"/>
              </w:rPr>
            </w:pPr>
          </w:p>
          <w:p w14:paraId="25C09276" w14:textId="0E7B9118" w:rsidR="00161E3F" w:rsidRPr="0054195C" w:rsidRDefault="00996698" w:rsidP="00451B53">
            <w:pPr>
              <w:rPr>
                <w:rFonts w:asciiTheme="majorHAnsi" w:hAnsiTheme="majorHAnsi"/>
              </w:rPr>
            </w:pPr>
            <w:r>
              <w:rPr>
                <w:rFonts w:asciiTheme="majorHAnsi" w:hAnsiTheme="majorHAnsi"/>
              </w:rPr>
              <w:t xml:space="preserve">See canvas classroom for more </w:t>
            </w:r>
            <w:r>
              <w:rPr>
                <w:rFonts w:asciiTheme="majorHAnsi" w:hAnsiTheme="majorHAnsi"/>
              </w:rPr>
              <w:lastRenderedPageBreak/>
              <w:t>details.</w:t>
            </w:r>
          </w:p>
        </w:tc>
      </w:tr>
      <w:tr w:rsidR="00161E3F" w:rsidRPr="0054195C" w14:paraId="376D637E" w14:textId="77777777" w:rsidTr="004F1393">
        <w:tc>
          <w:tcPr>
            <w:tcW w:w="1638" w:type="dxa"/>
          </w:tcPr>
          <w:p w14:paraId="3B3DFD7F" w14:textId="77777777" w:rsidR="00161E3F" w:rsidRPr="0054195C" w:rsidRDefault="00396AD7" w:rsidP="00ED2073">
            <w:pPr>
              <w:rPr>
                <w:rFonts w:asciiTheme="majorHAnsi" w:hAnsiTheme="majorHAnsi"/>
              </w:rPr>
            </w:pPr>
            <w:r w:rsidRPr="0054195C">
              <w:rPr>
                <w:rFonts w:asciiTheme="majorHAnsi" w:hAnsiTheme="majorHAnsi"/>
              </w:rPr>
              <w:lastRenderedPageBreak/>
              <w:t>W</w:t>
            </w:r>
            <w:r w:rsidR="005E731B" w:rsidRPr="0054195C">
              <w:rPr>
                <w:rFonts w:asciiTheme="majorHAnsi" w:hAnsiTheme="majorHAnsi"/>
              </w:rPr>
              <w:t>k 5</w:t>
            </w:r>
            <w:r w:rsidR="00D705E4" w:rsidRPr="0054195C">
              <w:rPr>
                <w:rFonts w:asciiTheme="majorHAnsi" w:hAnsiTheme="majorHAnsi"/>
              </w:rPr>
              <w:t xml:space="preserve">: </w:t>
            </w:r>
          </w:p>
          <w:p w14:paraId="5432BFBC" w14:textId="77777777" w:rsidR="00D705E4" w:rsidRPr="0054195C" w:rsidRDefault="00D705E4" w:rsidP="00ED2073">
            <w:pPr>
              <w:rPr>
                <w:rFonts w:asciiTheme="majorHAnsi" w:hAnsiTheme="majorHAnsi"/>
              </w:rPr>
            </w:pPr>
            <w:r w:rsidRPr="0054195C">
              <w:rPr>
                <w:rFonts w:asciiTheme="majorHAnsi" w:hAnsiTheme="majorHAnsi"/>
                <w:b/>
              </w:rPr>
              <w:t>How does one market?</w:t>
            </w:r>
          </w:p>
        </w:tc>
        <w:tc>
          <w:tcPr>
            <w:tcW w:w="3870" w:type="dxa"/>
          </w:tcPr>
          <w:p w14:paraId="39F27DE4" w14:textId="77777777" w:rsidR="00D957EB" w:rsidRPr="0054195C" w:rsidRDefault="00D705E4" w:rsidP="00ED2073">
            <w:pPr>
              <w:rPr>
                <w:rFonts w:asciiTheme="majorHAnsi" w:hAnsiTheme="majorHAnsi"/>
                <w:b/>
              </w:rPr>
            </w:pPr>
            <w:r w:rsidRPr="0054195C">
              <w:rPr>
                <w:rFonts w:asciiTheme="majorHAnsi" w:hAnsiTheme="majorHAnsi"/>
                <w:b/>
              </w:rPr>
              <w:t xml:space="preserve">Marketing: </w:t>
            </w:r>
          </w:p>
          <w:p w14:paraId="26D47191" w14:textId="77777777" w:rsidR="00D705E4" w:rsidRPr="0054195C" w:rsidRDefault="00D705E4" w:rsidP="00ED2073">
            <w:pPr>
              <w:rPr>
                <w:rFonts w:asciiTheme="majorHAnsi" w:hAnsiTheme="majorHAnsi"/>
              </w:rPr>
            </w:pPr>
            <w:r w:rsidRPr="0054195C">
              <w:rPr>
                <w:rFonts w:asciiTheme="majorHAnsi" w:hAnsiTheme="majorHAnsi"/>
              </w:rPr>
              <w:t xml:space="preserve">Chapter 7: Consumer buying behavior </w:t>
            </w:r>
          </w:p>
          <w:p w14:paraId="3F158412" w14:textId="77777777" w:rsidR="00D705E4" w:rsidRPr="0054195C" w:rsidRDefault="00D705E4" w:rsidP="00ED2073">
            <w:pPr>
              <w:rPr>
                <w:rFonts w:asciiTheme="majorHAnsi" w:hAnsiTheme="majorHAnsi"/>
              </w:rPr>
            </w:pPr>
            <w:r w:rsidRPr="0054195C">
              <w:rPr>
                <w:rFonts w:asciiTheme="majorHAnsi" w:hAnsiTheme="majorHAnsi"/>
              </w:rPr>
              <w:t xml:space="preserve">Chapter 8: Business markets and buying behavior </w:t>
            </w:r>
          </w:p>
          <w:p w14:paraId="37786973" w14:textId="77777777" w:rsidR="00D957EB" w:rsidRPr="0054195C" w:rsidRDefault="00D957EB" w:rsidP="00D705E4">
            <w:pPr>
              <w:rPr>
                <w:rFonts w:asciiTheme="majorHAnsi" w:hAnsiTheme="majorHAnsi"/>
                <w:b/>
              </w:rPr>
            </w:pPr>
          </w:p>
        </w:tc>
        <w:tc>
          <w:tcPr>
            <w:tcW w:w="4068" w:type="dxa"/>
          </w:tcPr>
          <w:p w14:paraId="269AAC27" w14:textId="0AC7FEE1" w:rsidR="00E07893" w:rsidRPr="00E07893" w:rsidRDefault="00E07893" w:rsidP="00ED2073">
            <w:pPr>
              <w:rPr>
                <w:rFonts w:asciiTheme="majorHAnsi" w:hAnsiTheme="majorHAnsi"/>
                <w:i/>
              </w:rPr>
            </w:pPr>
            <w:r>
              <w:rPr>
                <w:rFonts w:asciiTheme="majorHAnsi" w:hAnsiTheme="majorHAnsi"/>
                <w:i/>
              </w:rPr>
              <w:t>Discussion question</w:t>
            </w:r>
          </w:p>
          <w:p w14:paraId="16CB27F1" w14:textId="77777777" w:rsidR="00E07893" w:rsidRDefault="00E07893" w:rsidP="00ED2073">
            <w:pPr>
              <w:rPr>
                <w:rFonts w:asciiTheme="majorHAnsi" w:hAnsiTheme="majorHAnsi"/>
              </w:rPr>
            </w:pPr>
          </w:p>
          <w:p w14:paraId="2172427C" w14:textId="262584A3" w:rsidR="00161E3F" w:rsidRPr="0054195C" w:rsidRDefault="00996698" w:rsidP="00ED2073">
            <w:pPr>
              <w:rPr>
                <w:rFonts w:asciiTheme="majorHAnsi" w:hAnsiTheme="majorHAnsi"/>
              </w:rPr>
            </w:pPr>
            <w:r>
              <w:rPr>
                <w:rFonts w:asciiTheme="majorHAnsi" w:hAnsiTheme="majorHAnsi"/>
              </w:rPr>
              <w:t>See canvas classroom for more details.</w:t>
            </w:r>
          </w:p>
        </w:tc>
      </w:tr>
      <w:tr w:rsidR="00161E3F" w:rsidRPr="0054195C" w14:paraId="057A5BCA" w14:textId="77777777" w:rsidTr="004F1393">
        <w:tc>
          <w:tcPr>
            <w:tcW w:w="1638" w:type="dxa"/>
          </w:tcPr>
          <w:p w14:paraId="7A8EA772" w14:textId="77777777" w:rsidR="00161E3F"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6</w:t>
            </w:r>
          </w:p>
        </w:tc>
        <w:tc>
          <w:tcPr>
            <w:tcW w:w="3870" w:type="dxa"/>
          </w:tcPr>
          <w:p w14:paraId="4DBAB5FA" w14:textId="77777777" w:rsidR="00D957EB" w:rsidRPr="0054195C" w:rsidRDefault="00D705E4" w:rsidP="00ED2073">
            <w:pPr>
              <w:rPr>
                <w:rFonts w:asciiTheme="majorHAnsi" w:hAnsiTheme="majorHAnsi"/>
                <w:b/>
              </w:rPr>
            </w:pPr>
            <w:r w:rsidRPr="0054195C">
              <w:rPr>
                <w:rFonts w:asciiTheme="majorHAnsi" w:hAnsiTheme="majorHAnsi"/>
                <w:b/>
              </w:rPr>
              <w:t xml:space="preserve">MIDTERM </w:t>
            </w:r>
          </w:p>
          <w:p w14:paraId="78961346" w14:textId="77777777" w:rsidR="00346319" w:rsidRPr="00346319" w:rsidRDefault="00346319" w:rsidP="00346319">
            <w:pPr>
              <w:rPr>
                <w:rFonts w:asciiTheme="majorHAnsi" w:hAnsiTheme="majorHAnsi"/>
                <w:i/>
                <w:color w:val="FF6600"/>
              </w:rPr>
            </w:pPr>
            <w:r>
              <w:rPr>
                <w:rFonts w:asciiTheme="majorHAnsi" w:hAnsiTheme="majorHAnsi"/>
                <w:i/>
                <w:color w:val="FF6600"/>
              </w:rPr>
              <w:t xml:space="preserve">The first 6 weeks of this class will no longer be available after this week. </w:t>
            </w:r>
          </w:p>
          <w:p w14:paraId="0EE41183" w14:textId="77777777" w:rsidR="00451B53" w:rsidRPr="0054195C" w:rsidRDefault="00451B53" w:rsidP="008F4CD0">
            <w:pPr>
              <w:rPr>
                <w:rFonts w:asciiTheme="majorHAnsi" w:hAnsiTheme="majorHAnsi"/>
              </w:rPr>
            </w:pPr>
          </w:p>
        </w:tc>
        <w:tc>
          <w:tcPr>
            <w:tcW w:w="4068" w:type="dxa"/>
          </w:tcPr>
          <w:p w14:paraId="5B64AE94" w14:textId="77777777" w:rsidR="00161E3F" w:rsidRDefault="00E07893" w:rsidP="00ED2073">
            <w:pPr>
              <w:rPr>
                <w:rFonts w:asciiTheme="majorHAnsi" w:hAnsiTheme="majorHAnsi"/>
                <w:i/>
              </w:rPr>
            </w:pPr>
            <w:r>
              <w:rPr>
                <w:rFonts w:asciiTheme="majorHAnsi" w:hAnsiTheme="majorHAnsi"/>
                <w:i/>
              </w:rPr>
              <w:t xml:space="preserve">Our class midterm will be housed in canvas. </w:t>
            </w:r>
          </w:p>
          <w:p w14:paraId="728DC052" w14:textId="77777777" w:rsidR="00346319" w:rsidRDefault="00346319" w:rsidP="00ED2073">
            <w:pPr>
              <w:rPr>
                <w:rFonts w:asciiTheme="majorHAnsi" w:hAnsiTheme="majorHAnsi"/>
                <w:i/>
              </w:rPr>
            </w:pPr>
          </w:p>
          <w:p w14:paraId="5E809253" w14:textId="088B19AD" w:rsidR="00E07893" w:rsidRPr="00E07893" w:rsidRDefault="00E07893" w:rsidP="00346319">
            <w:pPr>
              <w:rPr>
                <w:rFonts w:asciiTheme="majorHAnsi" w:hAnsiTheme="majorHAnsi"/>
                <w:i/>
              </w:rPr>
            </w:pPr>
          </w:p>
        </w:tc>
      </w:tr>
      <w:tr w:rsidR="00161E3F" w:rsidRPr="0054195C" w14:paraId="3D0E1083" w14:textId="77777777" w:rsidTr="004F1393">
        <w:tc>
          <w:tcPr>
            <w:tcW w:w="1638" w:type="dxa"/>
          </w:tcPr>
          <w:p w14:paraId="421FFB7F" w14:textId="408A4E77" w:rsidR="00161E3F"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7</w:t>
            </w:r>
            <w:r w:rsidR="005B3C97" w:rsidRPr="0054195C">
              <w:rPr>
                <w:rFonts w:asciiTheme="majorHAnsi" w:hAnsiTheme="majorHAnsi"/>
              </w:rPr>
              <w:t>:</w:t>
            </w:r>
          </w:p>
          <w:p w14:paraId="600009EE" w14:textId="77777777" w:rsidR="005B3C97" w:rsidRPr="0054195C" w:rsidRDefault="005B3C97" w:rsidP="00ED2073">
            <w:pPr>
              <w:rPr>
                <w:rFonts w:asciiTheme="majorHAnsi" w:hAnsiTheme="majorHAnsi"/>
              </w:rPr>
            </w:pPr>
            <w:r w:rsidRPr="0054195C">
              <w:rPr>
                <w:rFonts w:asciiTheme="majorHAnsi" w:hAnsiTheme="majorHAnsi"/>
                <w:b/>
              </w:rPr>
              <w:t>How does one market?</w:t>
            </w:r>
          </w:p>
          <w:p w14:paraId="7C89E4A5" w14:textId="77777777" w:rsidR="00D957EB" w:rsidRPr="0054195C" w:rsidRDefault="00D957EB" w:rsidP="00ED2073">
            <w:pPr>
              <w:rPr>
                <w:rFonts w:asciiTheme="majorHAnsi" w:hAnsiTheme="majorHAnsi"/>
              </w:rPr>
            </w:pPr>
          </w:p>
        </w:tc>
        <w:tc>
          <w:tcPr>
            <w:tcW w:w="3870" w:type="dxa"/>
          </w:tcPr>
          <w:p w14:paraId="51159171" w14:textId="77777777" w:rsidR="00492664" w:rsidRPr="0054195C" w:rsidRDefault="005B3C97" w:rsidP="00ED2073">
            <w:pPr>
              <w:rPr>
                <w:rFonts w:asciiTheme="majorHAnsi" w:hAnsiTheme="majorHAnsi"/>
                <w:b/>
              </w:rPr>
            </w:pPr>
            <w:r w:rsidRPr="0054195C">
              <w:rPr>
                <w:rFonts w:asciiTheme="majorHAnsi" w:hAnsiTheme="majorHAnsi"/>
                <w:b/>
              </w:rPr>
              <w:t xml:space="preserve">Marketing: </w:t>
            </w:r>
          </w:p>
          <w:p w14:paraId="43796D7F" w14:textId="77777777" w:rsidR="005B3C97" w:rsidRPr="0054195C" w:rsidRDefault="005B3C97" w:rsidP="00ED2073">
            <w:pPr>
              <w:rPr>
                <w:rFonts w:asciiTheme="majorHAnsi" w:hAnsiTheme="majorHAnsi"/>
              </w:rPr>
            </w:pPr>
            <w:r w:rsidRPr="0054195C">
              <w:rPr>
                <w:rFonts w:asciiTheme="majorHAnsi" w:hAnsiTheme="majorHAnsi"/>
              </w:rPr>
              <w:t xml:space="preserve">Chapter 10: Digital marketing and social networking </w:t>
            </w:r>
          </w:p>
          <w:p w14:paraId="246A8BFD" w14:textId="77777777" w:rsidR="00161E3F" w:rsidRPr="0054195C" w:rsidRDefault="005B3C97" w:rsidP="00492664">
            <w:pPr>
              <w:rPr>
                <w:rFonts w:asciiTheme="majorHAnsi" w:hAnsiTheme="majorHAnsi"/>
              </w:rPr>
            </w:pPr>
            <w:r w:rsidRPr="0054195C">
              <w:rPr>
                <w:rFonts w:asciiTheme="majorHAnsi" w:hAnsiTheme="majorHAnsi"/>
              </w:rPr>
              <w:t>Chapter 14: Branding and packaging</w:t>
            </w:r>
          </w:p>
          <w:p w14:paraId="26891D23" w14:textId="77777777" w:rsidR="004F1393" w:rsidRPr="0054195C" w:rsidRDefault="004F1393" w:rsidP="00492664">
            <w:pPr>
              <w:rPr>
                <w:rFonts w:asciiTheme="majorHAnsi" w:hAnsiTheme="majorHAnsi"/>
              </w:rPr>
            </w:pPr>
          </w:p>
        </w:tc>
        <w:tc>
          <w:tcPr>
            <w:tcW w:w="4068" w:type="dxa"/>
          </w:tcPr>
          <w:p w14:paraId="3228731C" w14:textId="77777777" w:rsidR="007011A8" w:rsidRDefault="007011A8" w:rsidP="007011A8">
            <w:pPr>
              <w:rPr>
                <w:rFonts w:asciiTheme="majorHAnsi" w:hAnsiTheme="majorHAnsi"/>
                <w:i/>
              </w:rPr>
            </w:pPr>
            <w:r>
              <w:rPr>
                <w:rFonts w:asciiTheme="majorHAnsi" w:hAnsiTheme="majorHAnsi"/>
                <w:i/>
              </w:rPr>
              <w:t xml:space="preserve">Discussion question </w:t>
            </w:r>
          </w:p>
          <w:p w14:paraId="09D50541" w14:textId="7ED27F51" w:rsidR="00E07893" w:rsidRPr="00E07893" w:rsidRDefault="00E07893" w:rsidP="00ED2073">
            <w:pPr>
              <w:rPr>
                <w:rFonts w:asciiTheme="majorHAnsi" w:hAnsiTheme="majorHAnsi"/>
                <w:i/>
              </w:rPr>
            </w:pPr>
            <w:r>
              <w:rPr>
                <w:rFonts w:asciiTheme="majorHAnsi" w:hAnsiTheme="majorHAnsi"/>
                <w:i/>
              </w:rPr>
              <w:t xml:space="preserve">Brand loyalty </w:t>
            </w:r>
          </w:p>
          <w:p w14:paraId="4C374157" w14:textId="77777777" w:rsidR="00E07893" w:rsidRDefault="00E07893" w:rsidP="00ED2073">
            <w:pPr>
              <w:rPr>
                <w:rFonts w:asciiTheme="majorHAnsi" w:hAnsiTheme="majorHAnsi"/>
              </w:rPr>
            </w:pPr>
          </w:p>
          <w:p w14:paraId="14F0F7E3" w14:textId="77777777" w:rsidR="00161E3F" w:rsidRDefault="00996698" w:rsidP="00ED2073">
            <w:pPr>
              <w:rPr>
                <w:rFonts w:asciiTheme="majorHAnsi" w:hAnsiTheme="majorHAnsi"/>
              </w:rPr>
            </w:pPr>
            <w:r>
              <w:rPr>
                <w:rFonts w:asciiTheme="majorHAnsi" w:hAnsiTheme="majorHAnsi"/>
              </w:rPr>
              <w:t>See canvas classroom for more details.</w:t>
            </w:r>
          </w:p>
          <w:p w14:paraId="7B626BF8" w14:textId="77777777" w:rsidR="00E07893" w:rsidRDefault="00E07893" w:rsidP="00ED2073">
            <w:pPr>
              <w:rPr>
                <w:rFonts w:asciiTheme="majorHAnsi" w:hAnsiTheme="majorHAnsi"/>
              </w:rPr>
            </w:pPr>
          </w:p>
          <w:p w14:paraId="752F9257" w14:textId="1DAE2C11" w:rsidR="00E07893" w:rsidRPr="00E07893" w:rsidRDefault="00E07893" w:rsidP="00ED2073">
            <w:pPr>
              <w:rPr>
                <w:rFonts w:asciiTheme="majorHAnsi" w:hAnsiTheme="majorHAnsi"/>
                <w:i/>
              </w:rPr>
            </w:pPr>
          </w:p>
        </w:tc>
      </w:tr>
      <w:tr w:rsidR="00161E3F" w:rsidRPr="0054195C" w14:paraId="5717B5EC" w14:textId="77777777" w:rsidTr="004F1393">
        <w:tc>
          <w:tcPr>
            <w:tcW w:w="1638" w:type="dxa"/>
          </w:tcPr>
          <w:p w14:paraId="5F9C43A2" w14:textId="77777777" w:rsidR="00161E3F"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8</w:t>
            </w:r>
            <w:r w:rsidR="005B3C97" w:rsidRPr="0054195C">
              <w:rPr>
                <w:rFonts w:asciiTheme="majorHAnsi" w:hAnsiTheme="majorHAnsi"/>
              </w:rPr>
              <w:t xml:space="preserve">: </w:t>
            </w:r>
          </w:p>
          <w:p w14:paraId="08DB9A16" w14:textId="77777777" w:rsidR="005B3C97" w:rsidRPr="0054195C" w:rsidRDefault="005B3C97" w:rsidP="00ED2073">
            <w:pPr>
              <w:rPr>
                <w:rFonts w:asciiTheme="majorHAnsi" w:hAnsiTheme="majorHAnsi"/>
              </w:rPr>
            </w:pPr>
            <w:r w:rsidRPr="0054195C">
              <w:rPr>
                <w:rFonts w:asciiTheme="majorHAnsi" w:hAnsiTheme="majorHAnsi"/>
                <w:b/>
              </w:rPr>
              <w:t>How does one market?</w:t>
            </w:r>
          </w:p>
        </w:tc>
        <w:tc>
          <w:tcPr>
            <w:tcW w:w="3870" w:type="dxa"/>
          </w:tcPr>
          <w:p w14:paraId="6BB2F79C" w14:textId="77777777" w:rsidR="00D957EB" w:rsidRPr="0054195C" w:rsidRDefault="005B3C97" w:rsidP="005B3C97">
            <w:pPr>
              <w:rPr>
                <w:rFonts w:asciiTheme="majorHAnsi" w:hAnsiTheme="majorHAnsi"/>
                <w:b/>
              </w:rPr>
            </w:pPr>
            <w:r w:rsidRPr="0054195C">
              <w:rPr>
                <w:rFonts w:asciiTheme="majorHAnsi" w:hAnsiTheme="majorHAnsi"/>
                <w:b/>
              </w:rPr>
              <w:t xml:space="preserve">Marketing: </w:t>
            </w:r>
          </w:p>
          <w:p w14:paraId="4BD20FA9" w14:textId="77777777" w:rsidR="005B3C97" w:rsidRPr="0054195C" w:rsidRDefault="005B3C97" w:rsidP="005B3C97">
            <w:pPr>
              <w:rPr>
                <w:rFonts w:asciiTheme="majorHAnsi" w:hAnsiTheme="majorHAnsi"/>
              </w:rPr>
            </w:pPr>
            <w:r w:rsidRPr="0054195C">
              <w:rPr>
                <w:rFonts w:asciiTheme="majorHAnsi" w:hAnsiTheme="majorHAnsi"/>
              </w:rPr>
              <w:t xml:space="preserve">Chapter 15: Marketing channels and supply chain marketing </w:t>
            </w:r>
          </w:p>
          <w:p w14:paraId="54AFA720" w14:textId="77777777" w:rsidR="004F1393" w:rsidRPr="0054195C" w:rsidRDefault="004F1393" w:rsidP="005B3C97">
            <w:pPr>
              <w:rPr>
                <w:rFonts w:asciiTheme="majorHAnsi" w:hAnsiTheme="majorHAnsi"/>
              </w:rPr>
            </w:pPr>
          </w:p>
        </w:tc>
        <w:tc>
          <w:tcPr>
            <w:tcW w:w="4068" w:type="dxa"/>
          </w:tcPr>
          <w:p w14:paraId="6C6B4906" w14:textId="4922FABB" w:rsidR="00E07893" w:rsidRPr="00E07893" w:rsidRDefault="00E07893" w:rsidP="00ED2073">
            <w:pPr>
              <w:rPr>
                <w:rFonts w:asciiTheme="majorHAnsi" w:hAnsiTheme="majorHAnsi"/>
                <w:i/>
              </w:rPr>
            </w:pPr>
            <w:r>
              <w:rPr>
                <w:rFonts w:asciiTheme="majorHAnsi" w:hAnsiTheme="majorHAnsi"/>
                <w:i/>
              </w:rPr>
              <w:t xml:space="preserve">Discussion question </w:t>
            </w:r>
          </w:p>
          <w:p w14:paraId="6ADD5C18" w14:textId="77777777" w:rsidR="00E07893" w:rsidRDefault="00E07893" w:rsidP="00ED2073">
            <w:pPr>
              <w:rPr>
                <w:rFonts w:asciiTheme="majorHAnsi" w:hAnsiTheme="majorHAnsi"/>
              </w:rPr>
            </w:pPr>
          </w:p>
          <w:p w14:paraId="71AB6391" w14:textId="6FBB73FF" w:rsidR="00161E3F" w:rsidRPr="0054195C" w:rsidRDefault="00996698" w:rsidP="00ED2073">
            <w:pPr>
              <w:rPr>
                <w:rFonts w:asciiTheme="majorHAnsi" w:hAnsiTheme="majorHAnsi"/>
              </w:rPr>
            </w:pPr>
            <w:r>
              <w:rPr>
                <w:rFonts w:asciiTheme="majorHAnsi" w:hAnsiTheme="majorHAnsi"/>
              </w:rPr>
              <w:t>See canvas classroom for more details.</w:t>
            </w:r>
          </w:p>
        </w:tc>
      </w:tr>
      <w:tr w:rsidR="00161E3F" w:rsidRPr="0054195C" w14:paraId="252F0AD4" w14:textId="77777777" w:rsidTr="004F1393">
        <w:tc>
          <w:tcPr>
            <w:tcW w:w="1638" w:type="dxa"/>
          </w:tcPr>
          <w:p w14:paraId="43AB0F80" w14:textId="77777777" w:rsidR="00161E3F" w:rsidRPr="0054195C" w:rsidRDefault="00396AD7" w:rsidP="00ED2073">
            <w:pPr>
              <w:rPr>
                <w:rFonts w:asciiTheme="majorHAnsi" w:hAnsiTheme="majorHAnsi"/>
              </w:rPr>
            </w:pPr>
            <w:r w:rsidRPr="0054195C">
              <w:rPr>
                <w:rFonts w:asciiTheme="majorHAnsi" w:hAnsiTheme="majorHAnsi"/>
              </w:rPr>
              <w:t>W</w:t>
            </w:r>
            <w:r w:rsidR="005E731B" w:rsidRPr="0054195C">
              <w:rPr>
                <w:rFonts w:asciiTheme="majorHAnsi" w:hAnsiTheme="majorHAnsi"/>
              </w:rPr>
              <w:t>k 9</w:t>
            </w:r>
            <w:r w:rsidR="005B3C97" w:rsidRPr="0054195C">
              <w:rPr>
                <w:rFonts w:asciiTheme="majorHAnsi" w:hAnsiTheme="majorHAnsi"/>
              </w:rPr>
              <w:t xml:space="preserve">: </w:t>
            </w:r>
          </w:p>
          <w:p w14:paraId="147E8981" w14:textId="77777777" w:rsidR="005B3C97" w:rsidRPr="0054195C" w:rsidRDefault="005B3C97" w:rsidP="00ED2073">
            <w:pPr>
              <w:rPr>
                <w:rFonts w:asciiTheme="majorHAnsi" w:hAnsiTheme="majorHAnsi"/>
              </w:rPr>
            </w:pPr>
            <w:r w:rsidRPr="0054195C">
              <w:rPr>
                <w:rFonts w:asciiTheme="majorHAnsi" w:hAnsiTheme="majorHAnsi"/>
                <w:b/>
              </w:rPr>
              <w:t>How does one market?</w:t>
            </w:r>
          </w:p>
        </w:tc>
        <w:tc>
          <w:tcPr>
            <w:tcW w:w="3870" w:type="dxa"/>
          </w:tcPr>
          <w:p w14:paraId="556DD1D5" w14:textId="77777777" w:rsidR="003C6610" w:rsidRPr="0054195C" w:rsidRDefault="005B3C97" w:rsidP="005B3C97">
            <w:pPr>
              <w:rPr>
                <w:rFonts w:asciiTheme="majorHAnsi" w:hAnsiTheme="majorHAnsi"/>
                <w:b/>
              </w:rPr>
            </w:pPr>
            <w:r w:rsidRPr="0054195C">
              <w:rPr>
                <w:rFonts w:asciiTheme="majorHAnsi" w:hAnsiTheme="majorHAnsi"/>
                <w:b/>
              </w:rPr>
              <w:t xml:space="preserve">Marketing: </w:t>
            </w:r>
          </w:p>
          <w:p w14:paraId="7117CC84" w14:textId="77777777" w:rsidR="005B3C97" w:rsidRPr="0054195C" w:rsidRDefault="005B3C97" w:rsidP="005B3C97">
            <w:pPr>
              <w:rPr>
                <w:rFonts w:asciiTheme="majorHAnsi" w:hAnsiTheme="majorHAnsi"/>
              </w:rPr>
            </w:pPr>
            <w:r w:rsidRPr="0054195C">
              <w:rPr>
                <w:rFonts w:asciiTheme="majorHAnsi" w:hAnsiTheme="majorHAnsi"/>
              </w:rPr>
              <w:t xml:space="preserve">Chapter 17: Integrated marketing and communications </w:t>
            </w:r>
          </w:p>
          <w:p w14:paraId="390DD29F" w14:textId="77777777" w:rsidR="005B3C97" w:rsidRPr="0054195C" w:rsidRDefault="005B3C97" w:rsidP="005B3C97">
            <w:pPr>
              <w:rPr>
                <w:rFonts w:asciiTheme="majorHAnsi" w:hAnsiTheme="majorHAnsi"/>
              </w:rPr>
            </w:pPr>
            <w:r w:rsidRPr="0054195C">
              <w:rPr>
                <w:rFonts w:asciiTheme="majorHAnsi" w:hAnsiTheme="majorHAnsi"/>
              </w:rPr>
              <w:t xml:space="preserve">Chapter 18: Advertising and public relations </w:t>
            </w:r>
          </w:p>
          <w:p w14:paraId="6256028A" w14:textId="77777777" w:rsidR="004F1393" w:rsidRPr="0054195C" w:rsidRDefault="004F1393" w:rsidP="005B3C97">
            <w:pPr>
              <w:rPr>
                <w:rFonts w:asciiTheme="majorHAnsi" w:hAnsiTheme="majorHAnsi"/>
              </w:rPr>
            </w:pPr>
          </w:p>
        </w:tc>
        <w:tc>
          <w:tcPr>
            <w:tcW w:w="4068" w:type="dxa"/>
          </w:tcPr>
          <w:p w14:paraId="54D4C9DE" w14:textId="77777777" w:rsidR="007011A8" w:rsidRDefault="007011A8" w:rsidP="007011A8">
            <w:pPr>
              <w:rPr>
                <w:rFonts w:asciiTheme="majorHAnsi" w:hAnsiTheme="majorHAnsi"/>
                <w:i/>
              </w:rPr>
            </w:pPr>
            <w:r>
              <w:rPr>
                <w:rFonts w:asciiTheme="majorHAnsi" w:hAnsiTheme="majorHAnsi"/>
                <w:i/>
              </w:rPr>
              <w:t xml:space="preserve">Discussion question </w:t>
            </w:r>
          </w:p>
          <w:p w14:paraId="5DF9B511" w14:textId="6BF48286" w:rsidR="00E07893" w:rsidRPr="00E07893" w:rsidRDefault="00E07893" w:rsidP="00ED2073">
            <w:pPr>
              <w:rPr>
                <w:rFonts w:asciiTheme="majorHAnsi" w:hAnsiTheme="majorHAnsi"/>
                <w:i/>
              </w:rPr>
            </w:pPr>
            <w:r>
              <w:rPr>
                <w:rFonts w:asciiTheme="majorHAnsi" w:hAnsiTheme="majorHAnsi"/>
                <w:i/>
              </w:rPr>
              <w:t>Celebrity endorsements</w:t>
            </w:r>
          </w:p>
          <w:p w14:paraId="4FA444E9" w14:textId="77777777" w:rsidR="00E07893" w:rsidRDefault="00E07893" w:rsidP="00ED2073">
            <w:pPr>
              <w:rPr>
                <w:rFonts w:asciiTheme="majorHAnsi" w:hAnsiTheme="majorHAnsi"/>
              </w:rPr>
            </w:pPr>
          </w:p>
          <w:p w14:paraId="18AC4DBD" w14:textId="7E173E82" w:rsidR="00161E3F" w:rsidRPr="0054195C" w:rsidRDefault="00996698" w:rsidP="00ED2073">
            <w:pPr>
              <w:rPr>
                <w:rFonts w:asciiTheme="majorHAnsi" w:hAnsiTheme="majorHAnsi"/>
              </w:rPr>
            </w:pPr>
            <w:r>
              <w:rPr>
                <w:rFonts w:asciiTheme="majorHAnsi" w:hAnsiTheme="majorHAnsi"/>
              </w:rPr>
              <w:t>See canvas classroom for more details.</w:t>
            </w:r>
          </w:p>
        </w:tc>
      </w:tr>
      <w:tr w:rsidR="00161E3F" w:rsidRPr="0054195C" w14:paraId="51944848" w14:textId="77777777" w:rsidTr="004F1393">
        <w:tc>
          <w:tcPr>
            <w:tcW w:w="1638" w:type="dxa"/>
          </w:tcPr>
          <w:p w14:paraId="18BF1F37" w14:textId="77777777" w:rsidR="00161E3F" w:rsidRPr="0054195C" w:rsidRDefault="00396AD7" w:rsidP="00396AD7">
            <w:pPr>
              <w:rPr>
                <w:rFonts w:asciiTheme="majorHAnsi" w:hAnsiTheme="majorHAnsi"/>
              </w:rPr>
            </w:pPr>
            <w:r w:rsidRPr="0054195C">
              <w:rPr>
                <w:rFonts w:asciiTheme="majorHAnsi" w:hAnsiTheme="majorHAnsi"/>
              </w:rPr>
              <w:t>W</w:t>
            </w:r>
            <w:r w:rsidR="005E731B" w:rsidRPr="0054195C">
              <w:rPr>
                <w:rFonts w:asciiTheme="majorHAnsi" w:hAnsiTheme="majorHAnsi"/>
              </w:rPr>
              <w:t>k 10</w:t>
            </w:r>
            <w:r w:rsidRPr="0054195C">
              <w:rPr>
                <w:rFonts w:asciiTheme="majorHAnsi" w:hAnsiTheme="majorHAnsi"/>
              </w:rPr>
              <w:t>:</w:t>
            </w:r>
          </w:p>
          <w:p w14:paraId="771D3D4B" w14:textId="77777777" w:rsidR="00396AD7" w:rsidRPr="0054195C" w:rsidRDefault="00396AD7" w:rsidP="00396AD7">
            <w:pPr>
              <w:rPr>
                <w:rFonts w:asciiTheme="majorHAnsi" w:hAnsiTheme="majorHAnsi"/>
              </w:rPr>
            </w:pPr>
            <w:r w:rsidRPr="0054195C">
              <w:rPr>
                <w:rFonts w:asciiTheme="majorHAnsi" w:hAnsiTheme="majorHAnsi"/>
                <w:b/>
              </w:rPr>
              <w:t>How does one market?</w:t>
            </w:r>
          </w:p>
        </w:tc>
        <w:tc>
          <w:tcPr>
            <w:tcW w:w="3870" w:type="dxa"/>
          </w:tcPr>
          <w:p w14:paraId="37C56EEB" w14:textId="77777777" w:rsidR="003C6610" w:rsidRPr="0054195C" w:rsidRDefault="005B3C97" w:rsidP="00ED2073">
            <w:pPr>
              <w:rPr>
                <w:rFonts w:asciiTheme="majorHAnsi" w:hAnsiTheme="majorHAnsi"/>
              </w:rPr>
            </w:pPr>
            <w:r w:rsidRPr="0054195C">
              <w:rPr>
                <w:rFonts w:asciiTheme="majorHAnsi" w:hAnsiTheme="majorHAnsi"/>
                <w:b/>
              </w:rPr>
              <w:t xml:space="preserve">Marketing: </w:t>
            </w:r>
            <w:r w:rsidR="003C6610" w:rsidRPr="0054195C">
              <w:rPr>
                <w:rFonts w:asciiTheme="majorHAnsi" w:hAnsiTheme="majorHAnsi"/>
                <w:b/>
              </w:rPr>
              <w:t xml:space="preserve"> </w:t>
            </w:r>
          </w:p>
          <w:p w14:paraId="2C3CECD6" w14:textId="77777777" w:rsidR="005B3C97" w:rsidRPr="0054195C" w:rsidRDefault="005B3C97" w:rsidP="00ED2073">
            <w:pPr>
              <w:rPr>
                <w:rFonts w:asciiTheme="majorHAnsi" w:hAnsiTheme="majorHAnsi"/>
              </w:rPr>
            </w:pPr>
            <w:r w:rsidRPr="0054195C">
              <w:rPr>
                <w:rFonts w:asciiTheme="majorHAnsi" w:hAnsiTheme="majorHAnsi"/>
              </w:rPr>
              <w:t xml:space="preserve">Chapter 19: Personal selling and sales promotions </w:t>
            </w:r>
          </w:p>
          <w:p w14:paraId="3856A1D0" w14:textId="77777777" w:rsidR="004F1393" w:rsidRPr="0054195C" w:rsidRDefault="004F1393" w:rsidP="00ED2073">
            <w:pPr>
              <w:rPr>
                <w:rFonts w:asciiTheme="majorHAnsi" w:hAnsiTheme="majorHAnsi"/>
              </w:rPr>
            </w:pPr>
          </w:p>
        </w:tc>
        <w:tc>
          <w:tcPr>
            <w:tcW w:w="4068" w:type="dxa"/>
          </w:tcPr>
          <w:p w14:paraId="1E402D64" w14:textId="483A7131" w:rsidR="00E07893" w:rsidRPr="00E07893" w:rsidRDefault="00E07893" w:rsidP="00ED2073">
            <w:pPr>
              <w:rPr>
                <w:rFonts w:asciiTheme="majorHAnsi" w:hAnsiTheme="majorHAnsi"/>
                <w:i/>
              </w:rPr>
            </w:pPr>
            <w:r>
              <w:rPr>
                <w:rFonts w:asciiTheme="majorHAnsi" w:hAnsiTheme="majorHAnsi"/>
                <w:i/>
              </w:rPr>
              <w:t xml:space="preserve">Discussion question </w:t>
            </w:r>
          </w:p>
          <w:p w14:paraId="1F1A1F96" w14:textId="77777777" w:rsidR="00E07893" w:rsidRDefault="00E07893" w:rsidP="00ED2073">
            <w:pPr>
              <w:rPr>
                <w:rFonts w:asciiTheme="majorHAnsi" w:hAnsiTheme="majorHAnsi"/>
              </w:rPr>
            </w:pPr>
          </w:p>
          <w:p w14:paraId="6E8A7AC2" w14:textId="309F6866" w:rsidR="00161E3F" w:rsidRPr="0054195C" w:rsidRDefault="00996698" w:rsidP="00ED2073">
            <w:pPr>
              <w:rPr>
                <w:rFonts w:asciiTheme="majorHAnsi" w:hAnsiTheme="majorHAnsi"/>
              </w:rPr>
            </w:pPr>
            <w:r>
              <w:rPr>
                <w:rFonts w:asciiTheme="majorHAnsi" w:hAnsiTheme="majorHAnsi"/>
              </w:rPr>
              <w:t>See canvas classroom for more details.</w:t>
            </w:r>
          </w:p>
        </w:tc>
      </w:tr>
      <w:tr w:rsidR="00161E3F" w:rsidRPr="0054195C" w14:paraId="5B9DA9E7" w14:textId="77777777" w:rsidTr="004F1393">
        <w:tc>
          <w:tcPr>
            <w:tcW w:w="1638" w:type="dxa"/>
          </w:tcPr>
          <w:p w14:paraId="40A5C9E6" w14:textId="77777777" w:rsidR="00161E3F" w:rsidRPr="0054195C" w:rsidRDefault="00396AD7" w:rsidP="00396AD7">
            <w:pPr>
              <w:rPr>
                <w:rFonts w:asciiTheme="majorHAnsi" w:hAnsiTheme="majorHAnsi"/>
              </w:rPr>
            </w:pPr>
            <w:r w:rsidRPr="0054195C">
              <w:rPr>
                <w:rFonts w:asciiTheme="majorHAnsi" w:hAnsiTheme="majorHAnsi"/>
              </w:rPr>
              <w:t>W</w:t>
            </w:r>
            <w:r w:rsidR="005E731B" w:rsidRPr="0054195C">
              <w:rPr>
                <w:rFonts w:asciiTheme="majorHAnsi" w:hAnsiTheme="majorHAnsi"/>
              </w:rPr>
              <w:t>k 11</w:t>
            </w:r>
          </w:p>
        </w:tc>
        <w:tc>
          <w:tcPr>
            <w:tcW w:w="3870" w:type="dxa"/>
          </w:tcPr>
          <w:p w14:paraId="02D7C484" w14:textId="77777777" w:rsidR="003C6610" w:rsidRPr="0054195C" w:rsidRDefault="005B3C97" w:rsidP="00ED2073">
            <w:pPr>
              <w:rPr>
                <w:rFonts w:asciiTheme="majorHAnsi" w:hAnsiTheme="majorHAnsi"/>
              </w:rPr>
            </w:pPr>
            <w:r w:rsidRPr="0054195C">
              <w:rPr>
                <w:rFonts w:asciiTheme="majorHAnsi" w:hAnsiTheme="majorHAnsi"/>
              </w:rPr>
              <w:t xml:space="preserve">Finals! </w:t>
            </w:r>
          </w:p>
          <w:p w14:paraId="2A9AB905" w14:textId="57CB437C" w:rsidR="007D488C" w:rsidRPr="0054195C" w:rsidRDefault="007D488C" w:rsidP="00ED2073">
            <w:pPr>
              <w:rPr>
                <w:rFonts w:asciiTheme="majorHAnsi" w:hAnsiTheme="majorHAnsi"/>
                <w:b/>
              </w:rPr>
            </w:pPr>
            <w:r w:rsidRPr="0054195C">
              <w:rPr>
                <w:rFonts w:asciiTheme="majorHAnsi" w:hAnsiTheme="majorHAnsi"/>
                <w:b/>
              </w:rPr>
              <w:t xml:space="preserve">Chapter 2 will walk you through the creation of your marketing plan. </w:t>
            </w:r>
          </w:p>
          <w:p w14:paraId="333F4AEE" w14:textId="77777777" w:rsidR="007D488C" w:rsidRPr="0054195C" w:rsidRDefault="007D488C" w:rsidP="00ED2073">
            <w:pPr>
              <w:rPr>
                <w:rFonts w:asciiTheme="majorHAnsi" w:hAnsiTheme="majorHAnsi"/>
              </w:rPr>
            </w:pPr>
          </w:p>
        </w:tc>
        <w:tc>
          <w:tcPr>
            <w:tcW w:w="4068" w:type="dxa"/>
          </w:tcPr>
          <w:p w14:paraId="1E2A6627" w14:textId="02513B8B" w:rsidR="00161E3F" w:rsidRPr="007011A8" w:rsidRDefault="007011A8" w:rsidP="00ED2073">
            <w:pPr>
              <w:rPr>
                <w:rFonts w:asciiTheme="majorHAnsi" w:hAnsiTheme="majorHAnsi"/>
                <w:i/>
              </w:rPr>
            </w:pPr>
            <w:r>
              <w:rPr>
                <w:rFonts w:asciiTheme="majorHAnsi" w:hAnsiTheme="majorHAnsi"/>
                <w:i/>
              </w:rPr>
              <w:t xml:space="preserve">Please submit in our canvas classroom. </w:t>
            </w:r>
          </w:p>
        </w:tc>
      </w:tr>
    </w:tbl>
    <w:p w14:paraId="4A8BE48D" w14:textId="77777777" w:rsidR="00161E3F" w:rsidRPr="0054195C" w:rsidRDefault="00161E3F" w:rsidP="00ED2073">
      <w:pPr>
        <w:rPr>
          <w:rFonts w:asciiTheme="majorHAnsi" w:hAnsiTheme="majorHAnsi"/>
          <w:b/>
          <w:u w:val="single"/>
        </w:rPr>
      </w:pPr>
    </w:p>
    <w:p w14:paraId="73CBC2B2" w14:textId="77777777" w:rsidR="00161E3F" w:rsidRPr="0054195C" w:rsidRDefault="00161E3F" w:rsidP="00ED2073">
      <w:pPr>
        <w:rPr>
          <w:rFonts w:asciiTheme="majorHAnsi" w:hAnsiTheme="majorHAnsi"/>
          <w:b/>
          <w:u w:val="single"/>
        </w:rPr>
      </w:pPr>
    </w:p>
    <w:p w14:paraId="6AF91FD2" w14:textId="77777777" w:rsidR="006D1358" w:rsidRPr="0054195C" w:rsidRDefault="006D1358" w:rsidP="00ED2073">
      <w:pPr>
        <w:rPr>
          <w:rFonts w:asciiTheme="majorHAnsi" w:hAnsiTheme="majorHAnsi"/>
          <w:b/>
          <w:u w:val="single"/>
        </w:rPr>
      </w:pPr>
      <w:r w:rsidRPr="0054195C">
        <w:rPr>
          <w:rFonts w:asciiTheme="majorHAnsi" w:hAnsiTheme="majorHAnsi"/>
          <w:b/>
          <w:u w:val="single"/>
        </w:rPr>
        <w:t>Instructor(s) Discretion:</w:t>
      </w:r>
    </w:p>
    <w:p w14:paraId="7246B08D" w14:textId="77777777" w:rsidR="00E52D13" w:rsidRPr="0054195C" w:rsidRDefault="006D1358" w:rsidP="00ED2073">
      <w:pPr>
        <w:rPr>
          <w:rFonts w:asciiTheme="majorHAnsi" w:hAnsiTheme="majorHAnsi"/>
        </w:rPr>
      </w:pPr>
      <w:r w:rsidRPr="0054195C">
        <w:rPr>
          <w:rFonts w:asciiTheme="majorHAnsi" w:hAnsiTheme="majorHAnsi"/>
        </w:rPr>
        <w:t xml:space="preserve">Should it be deemed necessary, the instructor(s) of this course reserves the right to make alterations, at any time, to </w:t>
      </w:r>
      <w:r w:rsidR="00750D79" w:rsidRPr="0054195C">
        <w:rPr>
          <w:rFonts w:asciiTheme="majorHAnsi" w:hAnsiTheme="majorHAnsi"/>
        </w:rPr>
        <w:t xml:space="preserve">the course materials or </w:t>
      </w:r>
      <w:r w:rsidRPr="0054195C">
        <w:rPr>
          <w:rFonts w:asciiTheme="majorHAnsi" w:hAnsiTheme="majorHAnsi"/>
        </w:rPr>
        <w:t>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r w:rsidR="00750D79" w:rsidRPr="0054195C">
        <w:rPr>
          <w:rFonts w:asciiTheme="majorHAnsi" w:hAnsiTheme="majorHAnsi"/>
        </w:rPr>
        <w:t xml:space="preserve"> </w:t>
      </w:r>
    </w:p>
    <w:p w14:paraId="1CEFF567" w14:textId="77777777" w:rsidR="00E52D13" w:rsidRPr="0054195C" w:rsidRDefault="00E52D13" w:rsidP="00ED2073">
      <w:pPr>
        <w:rPr>
          <w:rFonts w:asciiTheme="majorHAnsi" w:hAnsiTheme="majorHAnsi"/>
        </w:rPr>
      </w:pPr>
    </w:p>
    <w:p w14:paraId="3CA644B6" w14:textId="77777777" w:rsidR="00BF1F70" w:rsidRPr="0054195C" w:rsidRDefault="00BF1F70" w:rsidP="00ED2073">
      <w:pPr>
        <w:rPr>
          <w:rFonts w:asciiTheme="majorHAnsi" w:hAnsiTheme="majorHAnsi"/>
        </w:rPr>
      </w:pPr>
    </w:p>
    <w:sectPr w:rsidR="00BF1F70" w:rsidRPr="0054195C" w:rsidSect="00D0540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C9FD8" w14:textId="77777777" w:rsidR="00B05A36" w:rsidRDefault="00B05A36" w:rsidP="00750D79">
      <w:r>
        <w:separator/>
      </w:r>
    </w:p>
  </w:endnote>
  <w:endnote w:type="continuationSeparator" w:id="0">
    <w:p w14:paraId="2D40DE9D" w14:textId="77777777" w:rsidR="00B05A36" w:rsidRDefault="00B05A36" w:rsidP="0075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101072"/>
      <w:docPartObj>
        <w:docPartGallery w:val="Page Numbers (Bottom of Page)"/>
        <w:docPartUnique/>
      </w:docPartObj>
    </w:sdtPr>
    <w:sdtEndPr>
      <w:rPr>
        <w:noProof/>
      </w:rPr>
    </w:sdtEndPr>
    <w:sdtContent>
      <w:p w14:paraId="52DB2AC8" w14:textId="77777777" w:rsidR="00996698" w:rsidRDefault="00996698">
        <w:pPr>
          <w:pStyle w:val="Footer"/>
          <w:jc w:val="center"/>
        </w:pPr>
        <w:r>
          <w:fldChar w:fldCharType="begin"/>
        </w:r>
        <w:r>
          <w:instrText xml:space="preserve"> PAGE   \* MERGEFORMAT </w:instrText>
        </w:r>
        <w:r>
          <w:fldChar w:fldCharType="separate"/>
        </w:r>
        <w:r w:rsidR="00C95BF7">
          <w:rPr>
            <w:noProof/>
          </w:rPr>
          <w:t>1</w:t>
        </w:r>
        <w:r>
          <w:rPr>
            <w:noProof/>
          </w:rPr>
          <w:fldChar w:fldCharType="end"/>
        </w:r>
      </w:p>
    </w:sdtContent>
  </w:sdt>
  <w:p w14:paraId="3D0510D3" w14:textId="10E7338A" w:rsidR="00996698" w:rsidRPr="003C3DBA" w:rsidRDefault="003C3DBA">
    <w:pPr>
      <w:pStyle w:val="Footer"/>
      <w:rPr>
        <w:i/>
        <w:sz w:val="20"/>
        <w:szCs w:val="20"/>
      </w:rPr>
    </w:pPr>
    <w:r w:rsidRPr="003C3DBA">
      <w:rPr>
        <w:i/>
        <w:sz w:val="20"/>
        <w:szCs w:val="20"/>
      </w:rPr>
      <w:fldChar w:fldCharType="begin"/>
    </w:r>
    <w:r w:rsidRPr="003C3DBA">
      <w:rPr>
        <w:i/>
        <w:sz w:val="20"/>
        <w:szCs w:val="20"/>
      </w:rPr>
      <w:instrText xml:space="preserve"> FILENAME  \* MERGEFORMAT </w:instrText>
    </w:r>
    <w:r w:rsidRPr="003C3DBA">
      <w:rPr>
        <w:i/>
        <w:sz w:val="20"/>
        <w:szCs w:val="20"/>
      </w:rPr>
      <w:fldChar w:fldCharType="separate"/>
    </w:r>
    <w:r w:rsidR="00C95BF7">
      <w:rPr>
        <w:i/>
        <w:noProof/>
        <w:sz w:val="20"/>
        <w:szCs w:val="20"/>
      </w:rPr>
      <w:t>TGBM 350 Syllabus - second reading at CC 5-12-2016.docx</w:t>
    </w:r>
    <w:r w:rsidRPr="003C3DBA">
      <w:rP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4930B" w14:textId="77777777" w:rsidR="00B05A36" w:rsidRDefault="00B05A36" w:rsidP="00750D79">
      <w:r>
        <w:separator/>
      </w:r>
    </w:p>
  </w:footnote>
  <w:footnote w:type="continuationSeparator" w:id="0">
    <w:p w14:paraId="2E6D4BF2" w14:textId="77777777" w:rsidR="00B05A36" w:rsidRDefault="00B05A36" w:rsidP="00750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942"/>
    <w:multiLevelType w:val="hybridMultilevel"/>
    <w:tmpl w:val="C784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1F1B"/>
    <w:multiLevelType w:val="hybridMultilevel"/>
    <w:tmpl w:val="7CC64D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FA0DDF"/>
    <w:multiLevelType w:val="hybridMultilevel"/>
    <w:tmpl w:val="4F8C1DA8"/>
    <w:lvl w:ilvl="0" w:tplc="04090019">
      <w:start w:val="1"/>
      <w:numFmt w:val="lowerLetter"/>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44A5136"/>
    <w:multiLevelType w:val="hybridMultilevel"/>
    <w:tmpl w:val="A140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F2216"/>
    <w:multiLevelType w:val="hybridMultilevel"/>
    <w:tmpl w:val="0F2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C5717"/>
    <w:multiLevelType w:val="hybridMultilevel"/>
    <w:tmpl w:val="8E2A8E06"/>
    <w:lvl w:ilvl="0" w:tplc="6EB8FBD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B7215"/>
    <w:multiLevelType w:val="hybridMultilevel"/>
    <w:tmpl w:val="C540B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0A75C9"/>
    <w:multiLevelType w:val="hybridMultilevel"/>
    <w:tmpl w:val="FC6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75083"/>
    <w:multiLevelType w:val="hybridMultilevel"/>
    <w:tmpl w:val="7108E148"/>
    <w:lvl w:ilvl="0" w:tplc="8618A564">
      <w:start w:val="2"/>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5C3059C2"/>
    <w:multiLevelType w:val="hybridMultilevel"/>
    <w:tmpl w:val="D75217F4"/>
    <w:lvl w:ilvl="0" w:tplc="DFAA3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F77BA6"/>
    <w:multiLevelType w:val="hybridMultilevel"/>
    <w:tmpl w:val="B870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EF2D1A"/>
    <w:multiLevelType w:val="hybridMultilevel"/>
    <w:tmpl w:val="D49014EA"/>
    <w:lvl w:ilvl="0" w:tplc="0409000F">
      <w:start w:val="1"/>
      <w:numFmt w:val="decimal"/>
      <w:lvlText w:val="%1."/>
      <w:lvlJc w:val="left"/>
      <w:pPr>
        <w:ind w:left="408" w:hanging="360"/>
      </w:p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603A5E23"/>
    <w:multiLevelType w:val="hybridMultilevel"/>
    <w:tmpl w:val="41C0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34E54"/>
    <w:multiLevelType w:val="hybridMultilevel"/>
    <w:tmpl w:val="46E2BDE6"/>
    <w:lvl w:ilvl="0" w:tplc="23607C6C">
      <w:start w:val="1"/>
      <w:numFmt w:val="decimal"/>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6EFF6F66"/>
    <w:multiLevelType w:val="hybridMultilevel"/>
    <w:tmpl w:val="CD2A3E22"/>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5">
    <w:nsid w:val="73F8395D"/>
    <w:multiLevelType w:val="hybridMultilevel"/>
    <w:tmpl w:val="E70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E29D7"/>
    <w:multiLevelType w:val="hybridMultilevel"/>
    <w:tmpl w:val="1CEA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A4366"/>
    <w:multiLevelType w:val="hybridMultilevel"/>
    <w:tmpl w:val="A064A65A"/>
    <w:lvl w:ilvl="0" w:tplc="04090019">
      <w:start w:val="1"/>
      <w:numFmt w:val="lowerLetter"/>
      <w:lvlText w:val="%1."/>
      <w:lvlJc w:val="left"/>
      <w:pPr>
        <w:ind w:left="108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17FDD"/>
    <w:multiLevelType w:val="hybridMultilevel"/>
    <w:tmpl w:val="1D94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4"/>
  </w:num>
  <w:num w:numId="4">
    <w:abstractNumId w:val="0"/>
  </w:num>
  <w:num w:numId="5">
    <w:abstractNumId w:val="16"/>
  </w:num>
  <w:num w:numId="6">
    <w:abstractNumId w:val="1"/>
  </w:num>
  <w:num w:numId="7">
    <w:abstractNumId w:val="2"/>
  </w:num>
  <w:num w:numId="8">
    <w:abstractNumId w:val="17"/>
  </w:num>
  <w:num w:numId="9">
    <w:abstractNumId w:val="9"/>
  </w:num>
  <w:num w:numId="10">
    <w:abstractNumId w:val="13"/>
  </w:num>
  <w:num w:numId="11">
    <w:abstractNumId w:val="8"/>
  </w:num>
  <w:num w:numId="12">
    <w:abstractNumId w:val="11"/>
  </w:num>
  <w:num w:numId="13">
    <w:abstractNumId w:val="3"/>
  </w:num>
  <w:num w:numId="14">
    <w:abstractNumId w:val="12"/>
  </w:num>
  <w:num w:numId="15">
    <w:abstractNumId w:val="6"/>
  </w:num>
  <w:num w:numId="16">
    <w:abstractNumId w:val="14"/>
  </w:num>
  <w:num w:numId="17">
    <w:abstractNumId w:val="10"/>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7F"/>
    <w:rsid w:val="0002677C"/>
    <w:rsid w:val="000661BC"/>
    <w:rsid w:val="00082CAE"/>
    <w:rsid w:val="00092F2B"/>
    <w:rsid w:val="000B1994"/>
    <w:rsid w:val="000D1256"/>
    <w:rsid w:val="000E2A2C"/>
    <w:rsid w:val="000E6718"/>
    <w:rsid w:val="000F3521"/>
    <w:rsid w:val="000F3ECE"/>
    <w:rsid w:val="000F6EEB"/>
    <w:rsid w:val="001153B7"/>
    <w:rsid w:val="001328B6"/>
    <w:rsid w:val="001432EC"/>
    <w:rsid w:val="00150A80"/>
    <w:rsid w:val="00161E3F"/>
    <w:rsid w:val="0019502B"/>
    <w:rsid w:val="002117A0"/>
    <w:rsid w:val="00212D9F"/>
    <w:rsid w:val="0022335C"/>
    <w:rsid w:val="00230CF7"/>
    <w:rsid w:val="00235F27"/>
    <w:rsid w:val="00261F0C"/>
    <w:rsid w:val="00262E8B"/>
    <w:rsid w:val="00284B85"/>
    <w:rsid w:val="00295B75"/>
    <w:rsid w:val="002A55F1"/>
    <w:rsid w:val="002B362A"/>
    <w:rsid w:val="002D32FA"/>
    <w:rsid w:val="002D3A57"/>
    <w:rsid w:val="002E2FE6"/>
    <w:rsid w:val="002E3649"/>
    <w:rsid w:val="00302DCF"/>
    <w:rsid w:val="00320E73"/>
    <w:rsid w:val="00334A01"/>
    <w:rsid w:val="0034139B"/>
    <w:rsid w:val="003425A8"/>
    <w:rsid w:val="00346319"/>
    <w:rsid w:val="0035205C"/>
    <w:rsid w:val="00362267"/>
    <w:rsid w:val="00382350"/>
    <w:rsid w:val="00395E59"/>
    <w:rsid w:val="00396AD7"/>
    <w:rsid w:val="003A3073"/>
    <w:rsid w:val="003C3DBA"/>
    <w:rsid w:val="003C5298"/>
    <w:rsid w:val="003C6610"/>
    <w:rsid w:val="003C71B0"/>
    <w:rsid w:val="003D39CC"/>
    <w:rsid w:val="003E15D0"/>
    <w:rsid w:val="003E4BB2"/>
    <w:rsid w:val="003E664B"/>
    <w:rsid w:val="003F62B0"/>
    <w:rsid w:val="0040256B"/>
    <w:rsid w:val="00403647"/>
    <w:rsid w:val="00407C34"/>
    <w:rsid w:val="0042641B"/>
    <w:rsid w:val="00427DC1"/>
    <w:rsid w:val="00431033"/>
    <w:rsid w:val="00435E4D"/>
    <w:rsid w:val="00436FF1"/>
    <w:rsid w:val="00451B53"/>
    <w:rsid w:val="00457450"/>
    <w:rsid w:val="004710D8"/>
    <w:rsid w:val="00471BDD"/>
    <w:rsid w:val="00487627"/>
    <w:rsid w:val="00492664"/>
    <w:rsid w:val="004B5760"/>
    <w:rsid w:val="004E6865"/>
    <w:rsid w:val="004E7D41"/>
    <w:rsid w:val="004F09C3"/>
    <w:rsid w:val="004F0B3F"/>
    <w:rsid w:val="004F1393"/>
    <w:rsid w:val="00505051"/>
    <w:rsid w:val="00517CFA"/>
    <w:rsid w:val="005339D2"/>
    <w:rsid w:val="0054195C"/>
    <w:rsid w:val="00566DAF"/>
    <w:rsid w:val="005756C4"/>
    <w:rsid w:val="00584691"/>
    <w:rsid w:val="005B046F"/>
    <w:rsid w:val="005B3487"/>
    <w:rsid w:val="005B389F"/>
    <w:rsid w:val="005B3C97"/>
    <w:rsid w:val="005B4FA7"/>
    <w:rsid w:val="005B74A1"/>
    <w:rsid w:val="005C304C"/>
    <w:rsid w:val="005C62EC"/>
    <w:rsid w:val="005D4EFE"/>
    <w:rsid w:val="005E0DBD"/>
    <w:rsid w:val="005E731B"/>
    <w:rsid w:val="006132CA"/>
    <w:rsid w:val="00620221"/>
    <w:rsid w:val="00626BBB"/>
    <w:rsid w:val="006324E7"/>
    <w:rsid w:val="0064539D"/>
    <w:rsid w:val="00661291"/>
    <w:rsid w:val="00664CE0"/>
    <w:rsid w:val="00670CD3"/>
    <w:rsid w:val="00677BE4"/>
    <w:rsid w:val="006A599D"/>
    <w:rsid w:val="006D1358"/>
    <w:rsid w:val="006D232C"/>
    <w:rsid w:val="006D5950"/>
    <w:rsid w:val="007011A8"/>
    <w:rsid w:val="00722633"/>
    <w:rsid w:val="00732A86"/>
    <w:rsid w:val="00750D79"/>
    <w:rsid w:val="00756BD6"/>
    <w:rsid w:val="00771F4E"/>
    <w:rsid w:val="00775A08"/>
    <w:rsid w:val="00780B56"/>
    <w:rsid w:val="00781309"/>
    <w:rsid w:val="00781A4D"/>
    <w:rsid w:val="00784359"/>
    <w:rsid w:val="00794549"/>
    <w:rsid w:val="007B5763"/>
    <w:rsid w:val="007C09B0"/>
    <w:rsid w:val="007C5E1C"/>
    <w:rsid w:val="007D488C"/>
    <w:rsid w:val="007E437F"/>
    <w:rsid w:val="007F5DA1"/>
    <w:rsid w:val="008020AB"/>
    <w:rsid w:val="00811195"/>
    <w:rsid w:val="00812611"/>
    <w:rsid w:val="0082659F"/>
    <w:rsid w:val="00850C3C"/>
    <w:rsid w:val="008616BC"/>
    <w:rsid w:val="00863414"/>
    <w:rsid w:val="008821AE"/>
    <w:rsid w:val="008869F2"/>
    <w:rsid w:val="008A4B9D"/>
    <w:rsid w:val="008B00F5"/>
    <w:rsid w:val="008B5FBA"/>
    <w:rsid w:val="008D1CBA"/>
    <w:rsid w:val="008E0E00"/>
    <w:rsid w:val="008E4A55"/>
    <w:rsid w:val="008F0086"/>
    <w:rsid w:val="008F4CD0"/>
    <w:rsid w:val="0092546D"/>
    <w:rsid w:val="0093116B"/>
    <w:rsid w:val="00937E72"/>
    <w:rsid w:val="0094084F"/>
    <w:rsid w:val="0095535D"/>
    <w:rsid w:val="00973F2B"/>
    <w:rsid w:val="00976BBA"/>
    <w:rsid w:val="009803C1"/>
    <w:rsid w:val="00981187"/>
    <w:rsid w:val="00992613"/>
    <w:rsid w:val="00996698"/>
    <w:rsid w:val="009A4EC9"/>
    <w:rsid w:val="009B1F77"/>
    <w:rsid w:val="009E418A"/>
    <w:rsid w:val="009E6994"/>
    <w:rsid w:val="009F29F3"/>
    <w:rsid w:val="009F3524"/>
    <w:rsid w:val="00A01305"/>
    <w:rsid w:val="00A47BBF"/>
    <w:rsid w:val="00A532FE"/>
    <w:rsid w:val="00A627A4"/>
    <w:rsid w:val="00A643C5"/>
    <w:rsid w:val="00A779D4"/>
    <w:rsid w:val="00A84CF6"/>
    <w:rsid w:val="00AA3F40"/>
    <w:rsid w:val="00AA6CF6"/>
    <w:rsid w:val="00AB0F16"/>
    <w:rsid w:val="00AB1E7B"/>
    <w:rsid w:val="00AB233C"/>
    <w:rsid w:val="00AD42D0"/>
    <w:rsid w:val="00AE3F4C"/>
    <w:rsid w:val="00AE6252"/>
    <w:rsid w:val="00AE6A94"/>
    <w:rsid w:val="00AE72D1"/>
    <w:rsid w:val="00AF3870"/>
    <w:rsid w:val="00B05A36"/>
    <w:rsid w:val="00B1227C"/>
    <w:rsid w:val="00B15408"/>
    <w:rsid w:val="00B41F3F"/>
    <w:rsid w:val="00B517EC"/>
    <w:rsid w:val="00B84FA6"/>
    <w:rsid w:val="00BA11F1"/>
    <w:rsid w:val="00BB074D"/>
    <w:rsid w:val="00BB13DC"/>
    <w:rsid w:val="00BB1EC5"/>
    <w:rsid w:val="00BB5336"/>
    <w:rsid w:val="00BC02EA"/>
    <w:rsid w:val="00BC1B0E"/>
    <w:rsid w:val="00BC2858"/>
    <w:rsid w:val="00BC4846"/>
    <w:rsid w:val="00BE6C06"/>
    <w:rsid w:val="00BF1F70"/>
    <w:rsid w:val="00BF7794"/>
    <w:rsid w:val="00C075AF"/>
    <w:rsid w:val="00C11B6E"/>
    <w:rsid w:val="00C12AB8"/>
    <w:rsid w:val="00C31E41"/>
    <w:rsid w:val="00C57B59"/>
    <w:rsid w:val="00C675C8"/>
    <w:rsid w:val="00C67764"/>
    <w:rsid w:val="00C742F3"/>
    <w:rsid w:val="00C87831"/>
    <w:rsid w:val="00C95BF7"/>
    <w:rsid w:val="00C96383"/>
    <w:rsid w:val="00CB0CBC"/>
    <w:rsid w:val="00CB6F98"/>
    <w:rsid w:val="00CD5D0D"/>
    <w:rsid w:val="00CF14C0"/>
    <w:rsid w:val="00CF4D83"/>
    <w:rsid w:val="00D00B75"/>
    <w:rsid w:val="00D0540A"/>
    <w:rsid w:val="00D059AC"/>
    <w:rsid w:val="00D16BE9"/>
    <w:rsid w:val="00D20ECB"/>
    <w:rsid w:val="00D41179"/>
    <w:rsid w:val="00D51228"/>
    <w:rsid w:val="00D578AB"/>
    <w:rsid w:val="00D705E4"/>
    <w:rsid w:val="00D72BA5"/>
    <w:rsid w:val="00D77AE5"/>
    <w:rsid w:val="00D9367D"/>
    <w:rsid w:val="00D957EB"/>
    <w:rsid w:val="00E00240"/>
    <w:rsid w:val="00E07893"/>
    <w:rsid w:val="00E13A65"/>
    <w:rsid w:val="00E2523D"/>
    <w:rsid w:val="00E41A43"/>
    <w:rsid w:val="00E43CD3"/>
    <w:rsid w:val="00E52D13"/>
    <w:rsid w:val="00E7044B"/>
    <w:rsid w:val="00E85096"/>
    <w:rsid w:val="00E908F7"/>
    <w:rsid w:val="00E93A30"/>
    <w:rsid w:val="00E954DB"/>
    <w:rsid w:val="00EB0264"/>
    <w:rsid w:val="00EB5A81"/>
    <w:rsid w:val="00EB667F"/>
    <w:rsid w:val="00ED2073"/>
    <w:rsid w:val="00EE609D"/>
    <w:rsid w:val="00EF5291"/>
    <w:rsid w:val="00EF5A16"/>
    <w:rsid w:val="00F1542D"/>
    <w:rsid w:val="00F24D68"/>
    <w:rsid w:val="00F41E56"/>
    <w:rsid w:val="00F41F64"/>
    <w:rsid w:val="00F43B4C"/>
    <w:rsid w:val="00F700F8"/>
    <w:rsid w:val="00FC31FC"/>
    <w:rsid w:val="00FD0318"/>
    <w:rsid w:val="00FD2A57"/>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4F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 w:type="table" w:styleId="TableGrid">
    <w:name w:val="Table Grid"/>
    <w:basedOn w:val="TableNormal"/>
    <w:uiPriority w:val="59"/>
    <w:rsid w:val="0016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 w:type="table" w:styleId="TableGrid">
    <w:name w:val="Table Grid"/>
    <w:basedOn w:val="TableNormal"/>
    <w:uiPriority w:val="59"/>
    <w:rsid w:val="0016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70B6-7633-4DE6-8E25-A2FE3CF1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Ted Williams</cp:lastModifiedBy>
  <cp:revision>3</cp:revision>
  <cp:lastPrinted>2016-05-03T17:35:00Z</cp:lastPrinted>
  <dcterms:created xsi:type="dcterms:W3CDTF">2016-05-12T15:56:00Z</dcterms:created>
  <dcterms:modified xsi:type="dcterms:W3CDTF">2016-05-12T15:57:00Z</dcterms:modified>
</cp:coreProperties>
</file>