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840" w:rsidRDefault="00D95840" w:rsidP="00D95840">
      <w:pPr>
        <w:autoSpaceDE w:val="0"/>
        <w:autoSpaceDN w:val="0"/>
        <w:adjustRightInd w:val="0"/>
        <w:spacing w:after="0" w:line="240" w:lineRule="auto"/>
        <w:jc w:val="center"/>
        <w:rPr>
          <w:rFonts w:eastAsia="Times New Roman" w:cs="Arial"/>
          <w:bCs/>
          <w:noProof/>
        </w:rPr>
      </w:pPr>
    </w:p>
    <w:tbl>
      <w:tblPr>
        <w:tblStyle w:val="TableGrid"/>
        <w:tblW w:w="0" w:type="auto"/>
        <w:tblLook w:val="04A0" w:firstRow="1" w:lastRow="0" w:firstColumn="1" w:lastColumn="0" w:noHBand="0" w:noVBand="1"/>
      </w:tblPr>
      <w:tblGrid>
        <w:gridCol w:w="2448"/>
        <w:gridCol w:w="5040"/>
        <w:gridCol w:w="2088"/>
      </w:tblGrid>
      <w:tr w:rsidR="00D95840" w:rsidTr="00B73C3D">
        <w:tc>
          <w:tcPr>
            <w:tcW w:w="2448" w:type="dxa"/>
          </w:tcPr>
          <w:p w:rsidR="00D95840" w:rsidRDefault="00D95840" w:rsidP="00B73C3D">
            <w:pPr>
              <w:autoSpaceDE w:val="0"/>
              <w:autoSpaceDN w:val="0"/>
              <w:adjustRightInd w:val="0"/>
              <w:jc w:val="center"/>
              <w:rPr>
                <w:rFonts w:eastAsia="Times New Roman" w:cs="Arial"/>
                <w:bCs/>
                <w:noProof/>
              </w:rPr>
            </w:pPr>
            <w:r>
              <w:rPr>
                <w:rFonts w:eastAsia="Times New Roman" w:cs="Arial"/>
                <w:bCs/>
                <w:noProof/>
              </w:rPr>
              <w:drawing>
                <wp:inline distT="0" distB="0" distL="0" distR="0" wp14:anchorId="5CC9100B" wp14:editId="28796318">
                  <wp:extent cx="632460" cy="723900"/>
                  <wp:effectExtent l="0" t="0" r="0" b="0"/>
                  <wp:docPr id="1" name="Picture 1" descr="C:\Users\lschnell\Pictures\NW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chnell\Pictures\NWIC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 cy="723900"/>
                          </a:xfrm>
                          <a:prstGeom prst="rect">
                            <a:avLst/>
                          </a:prstGeom>
                          <a:noFill/>
                          <a:ln>
                            <a:noFill/>
                          </a:ln>
                        </pic:spPr>
                      </pic:pic>
                    </a:graphicData>
                  </a:graphic>
                </wp:inline>
              </w:drawing>
            </w:r>
          </w:p>
        </w:tc>
        <w:tc>
          <w:tcPr>
            <w:tcW w:w="5040" w:type="dxa"/>
          </w:tcPr>
          <w:p w:rsidR="00D95840" w:rsidRDefault="00D95840" w:rsidP="00B73C3D">
            <w:pPr>
              <w:autoSpaceDE w:val="0"/>
              <w:autoSpaceDN w:val="0"/>
              <w:adjustRightInd w:val="0"/>
              <w:rPr>
                <w:rFonts w:eastAsia="Times New Roman" w:cs="Arial"/>
                <w:bCs/>
                <w:noProof/>
              </w:rPr>
            </w:pPr>
          </w:p>
          <w:p w:rsidR="00D95840" w:rsidRDefault="00D95840" w:rsidP="00B73C3D">
            <w:pPr>
              <w:autoSpaceDE w:val="0"/>
              <w:autoSpaceDN w:val="0"/>
              <w:adjustRightInd w:val="0"/>
              <w:rPr>
                <w:rFonts w:eastAsia="Times New Roman" w:cs="Arial"/>
                <w:bCs/>
                <w:noProof/>
              </w:rPr>
            </w:pPr>
            <w:r>
              <w:rPr>
                <w:rFonts w:eastAsia="Times New Roman" w:cs="Arial"/>
                <w:bCs/>
                <w:noProof/>
              </w:rPr>
              <w:t>Title:</w:t>
            </w:r>
            <w:r w:rsidR="00196F9E">
              <w:rPr>
                <w:rFonts w:eastAsia="Times New Roman" w:cs="Arial"/>
                <w:bCs/>
                <w:noProof/>
              </w:rPr>
              <w:t xml:space="preserve"> Grade Change Policy</w:t>
            </w:r>
          </w:p>
        </w:tc>
        <w:tc>
          <w:tcPr>
            <w:tcW w:w="2088" w:type="dxa"/>
          </w:tcPr>
          <w:p w:rsidR="00D95840" w:rsidRDefault="00D95840" w:rsidP="00B73C3D">
            <w:pPr>
              <w:autoSpaceDE w:val="0"/>
              <w:autoSpaceDN w:val="0"/>
              <w:adjustRightInd w:val="0"/>
              <w:rPr>
                <w:rFonts w:eastAsia="Times New Roman" w:cs="Arial"/>
                <w:bCs/>
                <w:noProof/>
              </w:rPr>
            </w:pPr>
            <w:r>
              <w:rPr>
                <w:rFonts w:eastAsia="Times New Roman" w:cs="Arial"/>
                <w:bCs/>
                <w:noProof/>
              </w:rPr>
              <w:t>Policy #</w:t>
            </w:r>
          </w:p>
          <w:p w:rsidR="00D95840" w:rsidRDefault="00D95840" w:rsidP="00B73C3D">
            <w:pPr>
              <w:autoSpaceDE w:val="0"/>
              <w:autoSpaceDN w:val="0"/>
              <w:adjustRightInd w:val="0"/>
              <w:rPr>
                <w:rFonts w:eastAsia="Times New Roman" w:cs="Arial"/>
                <w:bCs/>
                <w:noProof/>
              </w:rPr>
            </w:pPr>
            <w:r>
              <w:rPr>
                <w:rFonts w:eastAsia="Times New Roman" w:cs="Arial"/>
                <w:bCs/>
                <w:noProof/>
              </w:rPr>
              <w:t>POL-</w:t>
            </w:r>
            <w:r w:rsidR="00196F9E">
              <w:rPr>
                <w:rFonts w:eastAsia="Times New Roman" w:cs="Arial"/>
                <w:bCs/>
                <w:noProof/>
              </w:rPr>
              <w:t>311</w:t>
            </w:r>
          </w:p>
          <w:p w:rsidR="00D95840" w:rsidRDefault="00D95840" w:rsidP="00B73C3D">
            <w:pPr>
              <w:autoSpaceDE w:val="0"/>
              <w:autoSpaceDN w:val="0"/>
              <w:adjustRightInd w:val="0"/>
              <w:rPr>
                <w:rFonts w:eastAsia="Times New Roman" w:cs="Arial"/>
                <w:bCs/>
                <w:noProof/>
              </w:rPr>
            </w:pPr>
            <w:r>
              <w:rPr>
                <w:rFonts w:eastAsia="Times New Roman" w:cs="Arial"/>
                <w:bCs/>
                <w:noProof/>
              </w:rPr>
              <w:t>Revision #</w:t>
            </w:r>
          </w:p>
          <w:p w:rsidR="00D95840" w:rsidRDefault="00D95840" w:rsidP="00B73C3D">
            <w:pPr>
              <w:autoSpaceDE w:val="0"/>
              <w:autoSpaceDN w:val="0"/>
              <w:adjustRightInd w:val="0"/>
              <w:rPr>
                <w:rFonts w:eastAsia="Times New Roman" w:cs="Arial"/>
                <w:bCs/>
                <w:noProof/>
              </w:rPr>
            </w:pPr>
          </w:p>
        </w:tc>
      </w:tr>
      <w:tr w:rsidR="00D95840" w:rsidTr="00B73C3D">
        <w:tc>
          <w:tcPr>
            <w:tcW w:w="2448" w:type="dxa"/>
          </w:tcPr>
          <w:p w:rsidR="00D95840" w:rsidRDefault="00D95840" w:rsidP="00B73C3D">
            <w:pPr>
              <w:autoSpaceDE w:val="0"/>
              <w:autoSpaceDN w:val="0"/>
              <w:adjustRightInd w:val="0"/>
              <w:rPr>
                <w:rFonts w:eastAsia="Times New Roman" w:cs="Arial"/>
                <w:bCs/>
                <w:noProof/>
              </w:rPr>
            </w:pPr>
            <w:r>
              <w:rPr>
                <w:rFonts w:eastAsia="Times New Roman" w:cs="Arial"/>
                <w:bCs/>
                <w:noProof/>
              </w:rPr>
              <w:t>Prepared By:</w:t>
            </w:r>
          </w:p>
          <w:p w:rsidR="00196F9E" w:rsidRDefault="00196F9E" w:rsidP="00B73C3D">
            <w:pPr>
              <w:autoSpaceDE w:val="0"/>
              <w:autoSpaceDN w:val="0"/>
              <w:adjustRightInd w:val="0"/>
              <w:rPr>
                <w:rFonts w:eastAsia="Times New Roman" w:cs="Arial"/>
                <w:bCs/>
                <w:noProof/>
              </w:rPr>
            </w:pPr>
            <w:r>
              <w:rPr>
                <w:rFonts w:eastAsia="Times New Roman" w:cs="Arial"/>
                <w:bCs/>
                <w:noProof/>
              </w:rPr>
              <w:t>Academic Standards Committee</w:t>
            </w:r>
          </w:p>
        </w:tc>
        <w:tc>
          <w:tcPr>
            <w:tcW w:w="5040" w:type="dxa"/>
          </w:tcPr>
          <w:p w:rsidR="00D95840" w:rsidRDefault="00D95840" w:rsidP="00B73C3D">
            <w:pPr>
              <w:autoSpaceDE w:val="0"/>
              <w:autoSpaceDN w:val="0"/>
              <w:adjustRightInd w:val="0"/>
              <w:rPr>
                <w:rFonts w:eastAsia="Times New Roman" w:cs="Arial"/>
                <w:bCs/>
                <w:noProof/>
              </w:rPr>
            </w:pPr>
            <w:r>
              <w:rPr>
                <w:rFonts w:eastAsia="Times New Roman" w:cs="Arial"/>
                <w:bCs/>
                <w:noProof/>
              </w:rPr>
              <w:t>Preparer’s Name/Title</w:t>
            </w:r>
          </w:p>
          <w:p w:rsidR="00196F9E" w:rsidRDefault="00196F9E" w:rsidP="00B73C3D">
            <w:pPr>
              <w:autoSpaceDE w:val="0"/>
              <w:autoSpaceDN w:val="0"/>
              <w:adjustRightInd w:val="0"/>
              <w:rPr>
                <w:rFonts w:eastAsia="Times New Roman" w:cs="Arial"/>
                <w:bCs/>
                <w:noProof/>
              </w:rPr>
            </w:pPr>
            <w:r>
              <w:rPr>
                <w:rFonts w:eastAsia="Times New Roman" w:cs="Arial"/>
                <w:bCs/>
                <w:noProof/>
              </w:rPr>
              <w:t>Patricia Cueva, Registrar</w:t>
            </w:r>
          </w:p>
        </w:tc>
        <w:tc>
          <w:tcPr>
            <w:tcW w:w="2088" w:type="dxa"/>
          </w:tcPr>
          <w:p w:rsidR="00D95840" w:rsidRDefault="00D95840" w:rsidP="00B73C3D">
            <w:pPr>
              <w:autoSpaceDE w:val="0"/>
              <w:autoSpaceDN w:val="0"/>
              <w:adjustRightInd w:val="0"/>
              <w:rPr>
                <w:rFonts w:eastAsia="Times New Roman" w:cs="Arial"/>
                <w:bCs/>
                <w:noProof/>
              </w:rPr>
            </w:pPr>
            <w:r>
              <w:rPr>
                <w:rFonts w:eastAsia="Times New Roman" w:cs="Arial"/>
                <w:bCs/>
                <w:noProof/>
              </w:rPr>
              <w:t>Date Prepared:</w:t>
            </w:r>
          </w:p>
          <w:p w:rsidR="00D95840" w:rsidRDefault="00196F9E" w:rsidP="00B73C3D">
            <w:pPr>
              <w:autoSpaceDE w:val="0"/>
              <w:autoSpaceDN w:val="0"/>
              <w:adjustRightInd w:val="0"/>
              <w:rPr>
                <w:rFonts w:eastAsia="Times New Roman" w:cs="Arial"/>
                <w:bCs/>
                <w:noProof/>
              </w:rPr>
            </w:pPr>
            <w:r>
              <w:rPr>
                <w:rFonts w:eastAsia="Times New Roman" w:cs="Arial"/>
                <w:bCs/>
                <w:noProof/>
              </w:rPr>
              <w:t>10/29/2014</w:t>
            </w:r>
          </w:p>
        </w:tc>
      </w:tr>
      <w:tr w:rsidR="00D95840" w:rsidTr="00B73C3D">
        <w:tc>
          <w:tcPr>
            <w:tcW w:w="2448" w:type="dxa"/>
          </w:tcPr>
          <w:p w:rsidR="00D95840" w:rsidRDefault="00D95840" w:rsidP="00B73C3D">
            <w:pPr>
              <w:autoSpaceDE w:val="0"/>
              <w:autoSpaceDN w:val="0"/>
              <w:adjustRightInd w:val="0"/>
              <w:rPr>
                <w:rFonts w:eastAsia="Times New Roman" w:cs="Arial"/>
                <w:bCs/>
                <w:noProof/>
              </w:rPr>
            </w:pPr>
            <w:r>
              <w:rPr>
                <w:rFonts w:eastAsia="Times New Roman" w:cs="Arial"/>
                <w:bCs/>
                <w:noProof/>
              </w:rPr>
              <w:t>Approved By:</w:t>
            </w:r>
          </w:p>
        </w:tc>
        <w:tc>
          <w:tcPr>
            <w:tcW w:w="5040" w:type="dxa"/>
          </w:tcPr>
          <w:p w:rsidR="00D95840" w:rsidRDefault="00D95840" w:rsidP="00B73C3D">
            <w:pPr>
              <w:autoSpaceDE w:val="0"/>
              <w:autoSpaceDN w:val="0"/>
              <w:adjustRightInd w:val="0"/>
              <w:rPr>
                <w:rFonts w:eastAsia="Times New Roman" w:cs="Arial"/>
                <w:bCs/>
                <w:noProof/>
              </w:rPr>
            </w:pPr>
            <w:r>
              <w:rPr>
                <w:rFonts w:eastAsia="Times New Roman" w:cs="Arial"/>
                <w:bCs/>
                <w:noProof/>
              </w:rPr>
              <w:t>College President’s Signature</w:t>
            </w:r>
          </w:p>
        </w:tc>
        <w:tc>
          <w:tcPr>
            <w:tcW w:w="2088" w:type="dxa"/>
          </w:tcPr>
          <w:p w:rsidR="00D95840" w:rsidRDefault="00D95840" w:rsidP="00B73C3D">
            <w:pPr>
              <w:autoSpaceDE w:val="0"/>
              <w:autoSpaceDN w:val="0"/>
              <w:adjustRightInd w:val="0"/>
              <w:rPr>
                <w:rFonts w:eastAsia="Times New Roman" w:cs="Arial"/>
                <w:bCs/>
                <w:noProof/>
              </w:rPr>
            </w:pPr>
            <w:r>
              <w:rPr>
                <w:rFonts w:eastAsia="Times New Roman" w:cs="Arial"/>
                <w:bCs/>
                <w:noProof/>
              </w:rPr>
              <w:t>Date Approved: mm/dd/yyyy</w:t>
            </w:r>
          </w:p>
        </w:tc>
      </w:tr>
      <w:tr w:rsidR="00D95840" w:rsidTr="00B73C3D">
        <w:tc>
          <w:tcPr>
            <w:tcW w:w="2448" w:type="dxa"/>
          </w:tcPr>
          <w:p w:rsidR="00D95840" w:rsidRDefault="00D95840" w:rsidP="00B73C3D">
            <w:pPr>
              <w:autoSpaceDE w:val="0"/>
              <w:autoSpaceDN w:val="0"/>
              <w:adjustRightInd w:val="0"/>
              <w:rPr>
                <w:rFonts w:eastAsia="Times New Roman" w:cs="Arial"/>
                <w:bCs/>
                <w:noProof/>
              </w:rPr>
            </w:pPr>
            <w:r>
              <w:rPr>
                <w:rFonts w:eastAsia="Times New Roman" w:cs="Arial"/>
                <w:bCs/>
                <w:noProof/>
              </w:rPr>
              <w:t>Effective Date:</w:t>
            </w:r>
          </w:p>
          <w:p w:rsidR="00D95840" w:rsidRDefault="00D95840" w:rsidP="00B73C3D">
            <w:pPr>
              <w:autoSpaceDE w:val="0"/>
              <w:autoSpaceDN w:val="0"/>
              <w:adjustRightInd w:val="0"/>
              <w:rPr>
                <w:rFonts w:eastAsia="Times New Roman" w:cs="Arial"/>
                <w:bCs/>
                <w:noProof/>
              </w:rPr>
            </w:pPr>
            <w:r>
              <w:rPr>
                <w:rFonts w:eastAsia="Times New Roman" w:cs="Arial"/>
                <w:bCs/>
                <w:noProof/>
              </w:rPr>
              <w:t>mm/dd/yyyy</w:t>
            </w:r>
          </w:p>
        </w:tc>
        <w:tc>
          <w:tcPr>
            <w:tcW w:w="5040" w:type="dxa"/>
          </w:tcPr>
          <w:p w:rsidR="00D95840" w:rsidRDefault="00D95840" w:rsidP="00B73C3D">
            <w:pPr>
              <w:autoSpaceDE w:val="0"/>
              <w:autoSpaceDN w:val="0"/>
              <w:adjustRightInd w:val="0"/>
              <w:rPr>
                <w:rFonts w:eastAsia="Times New Roman" w:cs="Arial"/>
                <w:bCs/>
                <w:noProof/>
              </w:rPr>
            </w:pPr>
            <w:r>
              <w:rPr>
                <w:rFonts w:eastAsia="Times New Roman" w:cs="Arial"/>
                <w:bCs/>
                <w:noProof/>
              </w:rPr>
              <w:t>Board of Trustees President’s Signature</w:t>
            </w:r>
          </w:p>
        </w:tc>
        <w:tc>
          <w:tcPr>
            <w:tcW w:w="2088" w:type="dxa"/>
          </w:tcPr>
          <w:p w:rsidR="00D95840" w:rsidRDefault="00D95840" w:rsidP="00B73C3D">
            <w:pPr>
              <w:autoSpaceDE w:val="0"/>
              <w:autoSpaceDN w:val="0"/>
              <w:adjustRightInd w:val="0"/>
              <w:rPr>
                <w:rFonts w:eastAsia="Times New Roman" w:cs="Arial"/>
                <w:bCs/>
                <w:noProof/>
              </w:rPr>
            </w:pPr>
            <w:r>
              <w:rPr>
                <w:rFonts w:eastAsia="Times New Roman" w:cs="Arial"/>
                <w:bCs/>
                <w:noProof/>
              </w:rPr>
              <w:t xml:space="preserve">Date Approved: </w:t>
            </w:r>
          </w:p>
          <w:p w:rsidR="00D95840" w:rsidRDefault="00D95840" w:rsidP="00B73C3D">
            <w:pPr>
              <w:autoSpaceDE w:val="0"/>
              <w:autoSpaceDN w:val="0"/>
              <w:adjustRightInd w:val="0"/>
              <w:rPr>
                <w:rFonts w:eastAsia="Times New Roman" w:cs="Arial"/>
                <w:bCs/>
                <w:noProof/>
              </w:rPr>
            </w:pPr>
            <w:r>
              <w:rPr>
                <w:rFonts w:eastAsia="Times New Roman" w:cs="Arial"/>
                <w:bCs/>
                <w:noProof/>
              </w:rPr>
              <w:t>mm/dd/yyyy</w:t>
            </w:r>
          </w:p>
        </w:tc>
      </w:tr>
    </w:tbl>
    <w:p w:rsidR="00D95840" w:rsidRPr="000C6B1A" w:rsidRDefault="00D95840" w:rsidP="00D95840">
      <w:pPr>
        <w:autoSpaceDE w:val="0"/>
        <w:autoSpaceDN w:val="0"/>
        <w:adjustRightInd w:val="0"/>
        <w:spacing w:after="0" w:line="240" w:lineRule="auto"/>
        <w:jc w:val="center"/>
        <w:rPr>
          <w:rFonts w:eastAsia="Times New Roman" w:cs="Arial"/>
          <w:bCs/>
        </w:rPr>
      </w:pPr>
    </w:p>
    <w:p w:rsidR="00D95840" w:rsidRPr="000C6B1A" w:rsidRDefault="00196F9E" w:rsidP="00D95840">
      <w:pPr>
        <w:spacing w:after="0" w:line="240" w:lineRule="auto"/>
        <w:rPr>
          <w:rFonts w:eastAsia="Times New Roman" w:cs="Arial"/>
          <w:bCs/>
          <w:sz w:val="20"/>
          <w:szCs w:val="20"/>
        </w:rPr>
      </w:pPr>
      <w:r>
        <w:rPr>
          <w:rFonts w:eastAsia="Times New Roman" w:cs="Arial"/>
          <w:bCs/>
          <w:sz w:val="20"/>
          <w:szCs w:val="20"/>
        </w:rPr>
        <w:t>311</w:t>
      </w:r>
      <w:r w:rsidR="00D95840">
        <w:rPr>
          <w:rFonts w:eastAsia="Times New Roman" w:cs="Arial"/>
          <w:bCs/>
          <w:sz w:val="20"/>
          <w:szCs w:val="20"/>
        </w:rPr>
        <w:t>.1</w:t>
      </w:r>
      <w:r w:rsidR="00D95840">
        <w:rPr>
          <w:rFonts w:eastAsia="Times New Roman" w:cs="Arial"/>
          <w:bCs/>
          <w:sz w:val="20"/>
          <w:szCs w:val="20"/>
        </w:rPr>
        <w:tab/>
      </w:r>
      <w:r w:rsidR="00D95840" w:rsidRPr="000C6B1A">
        <w:rPr>
          <w:rFonts w:eastAsia="Times New Roman" w:cs="Arial"/>
          <w:bCs/>
          <w:sz w:val="20"/>
          <w:szCs w:val="20"/>
        </w:rPr>
        <w:t>P</w:t>
      </w:r>
      <w:r w:rsidR="00D95840">
        <w:rPr>
          <w:rFonts w:eastAsia="Times New Roman" w:cs="Arial"/>
          <w:bCs/>
          <w:sz w:val="20"/>
          <w:szCs w:val="20"/>
        </w:rPr>
        <w:t>OLICY STATEMENT</w:t>
      </w:r>
    </w:p>
    <w:p w:rsidR="00D95840" w:rsidRPr="000C6B1A" w:rsidRDefault="00D95840" w:rsidP="00D95840">
      <w:pPr>
        <w:spacing w:after="0" w:line="240" w:lineRule="auto"/>
        <w:rPr>
          <w:rFonts w:eastAsia="Times New Roman" w:cs="Arial"/>
          <w:bCs/>
          <w:sz w:val="20"/>
          <w:szCs w:val="20"/>
        </w:rPr>
      </w:pPr>
    </w:p>
    <w:p w:rsidR="00E527B9" w:rsidRPr="004E0FA5" w:rsidRDefault="00E527B9" w:rsidP="00E527B9">
      <w:pPr>
        <w:rPr>
          <w:sz w:val="24"/>
          <w:szCs w:val="28"/>
        </w:rPr>
      </w:pPr>
      <w:r w:rsidRPr="004E0FA5">
        <w:rPr>
          <w:sz w:val="24"/>
          <w:szCs w:val="28"/>
        </w:rPr>
        <w:t>Grade Change:</w:t>
      </w:r>
    </w:p>
    <w:p w:rsidR="00E527B9" w:rsidRPr="004E0FA5" w:rsidRDefault="00E527B9" w:rsidP="00E527B9">
      <w:pPr>
        <w:rPr>
          <w:sz w:val="24"/>
          <w:szCs w:val="28"/>
        </w:rPr>
      </w:pPr>
      <w:r w:rsidRPr="004E0FA5">
        <w:rPr>
          <w:sz w:val="24"/>
          <w:szCs w:val="28"/>
        </w:rPr>
        <w:t xml:space="preserve">Grade and designation of </w:t>
      </w:r>
      <w:r w:rsidRPr="004E0FA5">
        <w:rPr>
          <w:i/>
          <w:sz w:val="24"/>
          <w:szCs w:val="28"/>
        </w:rPr>
        <w:t>Incomplete</w:t>
      </w:r>
      <w:r w:rsidRPr="004E0FA5">
        <w:rPr>
          <w:sz w:val="24"/>
          <w:szCs w:val="28"/>
        </w:rPr>
        <w:t xml:space="preserve"> recorded by the registrar at the end of a </w:t>
      </w:r>
      <w:r w:rsidR="0026741F">
        <w:rPr>
          <w:sz w:val="24"/>
          <w:szCs w:val="28"/>
        </w:rPr>
        <w:t xml:space="preserve">quarter </w:t>
      </w:r>
      <w:r w:rsidRPr="004E0FA5">
        <w:rPr>
          <w:sz w:val="24"/>
          <w:szCs w:val="28"/>
        </w:rPr>
        <w:t>will</w:t>
      </w:r>
      <w:r w:rsidR="0026741F">
        <w:rPr>
          <w:sz w:val="24"/>
          <w:szCs w:val="28"/>
        </w:rPr>
        <w:t xml:space="preserve"> be considered final and</w:t>
      </w:r>
      <w:r w:rsidRPr="004E0FA5">
        <w:rPr>
          <w:sz w:val="24"/>
          <w:szCs w:val="28"/>
        </w:rPr>
        <w:t xml:space="preserve"> not be changed except in the following cases:</w:t>
      </w:r>
    </w:p>
    <w:p w:rsidR="00E527B9" w:rsidRPr="004E0FA5" w:rsidRDefault="00E527B9" w:rsidP="00E527B9">
      <w:pPr>
        <w:pStyle w:val="ListParagraph"/>
        <w:numPr>
          <w:ilvl w:val="0"/>
          <w:numId w:val="1"/>
        </w:numPr>
        <w:rPr>
          <w:sz w:val="24"/>
          <w:szCs w:val="28"/>
        </w:rPr>
      </w:pPr>
      <w:r w:rsidRPr="004E0FA5">
        <w:rPr>
          <w:sz w:val="24"/>
          <w:szCs w:val="28"/>
        </w:rPr>
        <w:t>When a letter grade is submitted to replace the incomplete, by the instructor of record or, if the instructor of record is no longer employed by NWIC, by the Dean of Academics.</w:t>
      </w:r>
    </w:p>
    <w:p w:rsidR="006B5173" w:rsidRPr="006B5173" w:rsidRDefault="00E527B9" w:rsidP="006B5173">
      <w:pPr>
        <w:pStyle w:val="ListParagraph"/>
        <w:numPr>
          <w:ilvl w:val="0"/>
          <w:numId w:val="1"/>
        </w:numPr>
        <w:rPr>
          <w:sz w:val="24"/>
          <w:szCs w:val="28"/>
        </w:rPr>
      </w:pPr>
      <w:r w:rsidRPr="006B5173">
        <w:rPr>
          <w:sz w:val="24"/>
          <w:szCs w:val="28"/>
        </w:rPr>
        <w:t>When a grade resulting from an error, such as a computation error, is corrected by the instructor of record; the request for change to correct these errors may only be ma</w:t>
      </w:r>
      <w:r w:rsidR="009A108A" w:rsidRPr="006B5173">
        <w:rPr>
          <w:sz w:val="24"/>
          <w:szCs w:val="28"/>
        </w:rPr>
        <w:t>de by the instructor of record,</w:t>
      </w:r>
      <w:r w:rsidRPr="006B5173">
        <w:rPr>
          <w:sz w:val="24"/>
          <w:szCs w:val="28"/>
        </w:rPr>
        <w:t xml:space="preserve"> </w:t>
      </w:r>
      <w:r w:rsidR="00E8046B" w:rsidRPr="006B5173">
        <w:rPr>
          <w:sz w:val="24"/>
          <w:szCs w:val="28"/>
        </w:rPr>
        <w:t>before the end of blue-slip week of the following quarter.</w:t>
      </w:r>
    </w:p>
    <w:p w:rsidR="00E527B9" w:rsidRPr="006B5173" w:rsidRDefault="00E527B9" w:rsidP="006B5173">
      <w:pPr>
        <w:pStyle w:val="ListParagraph"/>
        <w:numPr>
          <w:ilvl w:val="0"/>
          <w:numId w:val="1"/>
        </w:numPr>
        <w:rPr>
          <w:sz w:val="24"/>
          <w:szCs w:val="28"/>
        </w:rPr>
      </w:pPr>
      <w:r w:rsidRPr="006B5173">
        <w:rPr>
          <w:sz w:val="24"/>
          <w:szCs w:val="28"/>
        </w:rPr>
        <w:t>When an error committed in the administrative recording process is corrected by the registrar’s office.</w:t>
      </w:r>
    </w:p>
    <w:p w:rsidR="00E527B9" w:rsidRPr="004E0FA5" w:rsidRDefault="00E527B9" w:rsidP="00E527B9">
      <w:pPr>
        <w:pStyle w:val="ListParagraph"/>
        <w:numPr>
          <w:ilvl w:val="0"/>
          <w:numId w:val="1"/>
        </w:numPr>
        <w:rPr>
          <w:sz w:val="24"/>
          <w:szCs w:val="28"/>
        </w:rPr>
      </w:pPr>
      <w:r w:rsidRPr="004E0FA5">
        <w:rPr>
          <w:sz w:val="24"/>
          <w:szCs w:val="28"/>
        </w:rPr>
        <w:t xml:space="preserve">When a student’s grade appeal has been </w:t>
      </w:r>
      <w:r w:rsidR="0093294D">
        <w:rPr>
          <w:sz w:val="24"/>
          <w:szCs w:val="28"/>
        </w:rPr>
        <w:t>adjudicated</w:t>
      </w:r>
      <w:r w:rsidRPr="004E0FA5">
        <w:rPr>
          <w:sz w:val="24"/>
          <w:szCs w:val="28"/>
        </w:rPr>
        <w:t>, as outlined in the grievance procedure in the Student Handbook.</w:t>
      </w:r>
    </w:p>
    <w:p w:rsidR="00D95840" w:rsidRDefault="00196F9E" w:rsidP="00D95840">
      <w:pPr>
        <w:spacing w:after="0" w:line="240" w:lineRule="auto"/>
        <w:rPr>
          <w:rFonts w:eastAsia="Times New Roman" w:cs="Arial"/>
          <w:bCs/>
          <w:sz w:val="20"/>
          <w:szCs w:val="20"/>
        </w:rPr>
      </w:pPr>
      <w:r>
        <w:rPr>
          <w:rFonts w:eastAsia="Times New Roman" w:cs="Arial"/>
          <w:bCs/>
          <w:sz w:val="20"/>
          <w:szCs w:val="20"/>
        </w:rPr>
        <w:t>311</w:t>
      </w:r>
      <w:r w:rsidR="00D95840">
        <w:rPr>
          <w:rFonts w:eastAsia="Times New Roman" w:cs="Arial"/>
          <w:bCs/>
          <w:sz w:val="20"/>
          <w:szCs w:val="20"/>
        </w:rPr>
        <w:t>.2</w:t>
      </w:r>
      <w:r w:rsidR="00D95840">
        <w:rPr>
          <w:rFonts w:eastAsia="Times New Roman" w:cs="Arial"/>
          <w:bCs/>
          <w:sz w:val="20"/>
          <w:szCs w:val="20"/>
        </w:rPr>
        <w:tab/>
      </w:r>
      <w:r w:rsidR="00D95840" w:rsidRPr="000C6B1A">
        <w:rPr>
          <w:rFonts w:eastAsia="Times New Roman" w:cs="Arial"/>
          <w:bCs/>
          <w:sz w:val="20"/>
          <w:szCs w:val="20"/>
        </w:rPr>
        <w:t>P</w:t>
      </w:r>
      <w:r w:rsidR="00D95840">
        <w:rPr>
          <w:rFonts w:eastAsia="Times New Roman" w:cs="Arial"/>
          <w:bCs/>
          <w:sz w:val="20"/>
          <w:szCs w:val="20"/>
        </w:rPr>
        <w:t>URPOSE</w:t>
      </w:r>
      <w:r w:rsidR="00D95840" w:rsidRPr="000C6B1A">
        <w:rPr>
          <w:rFonts w:eastAsia="Times New Roman" w:cs="Arial"/>
          <w:bCs/>
          <w:sz w:val="20"/>
          <w:szCs w:val="20"/>
        </w:rPr>
        <w:t xml:space="preserve"> </w:t>
      </w:r>
    </w:p>
    <w:p w:rsidR="00B73C3D" w:rsidRDefault="00B73C3D" w:rsidP="00D95840">
      <w:pPr>
        <w:spacing w:after="0" w:line="240" w:lineRule="auto"/>
        <w:rPr>
          <w:rFonts w:eastAsia="Times New Roman" w:cs="Arial"/>
          <w:bCs/>
          <w:sz w:val="20"/>
          <w:szCs w:val="20"/>
        </w:rPr>
      </w:pPr>
    </w:p>
    <w:p w:rsidR="00B73C3D" w:rsidRPr="004E0FA5" w:rsidRDefault="00B73C3D" w:rsidP="004E0FA5">
      <w:pPr>
        <w:rPr>
          <w:sz w:val="24"/>
          <w:szCs w:val="28"/>
        </w:rPr>
      </w:pPr>
      <w:r w:rsidRPr="004E0FA5">
        <w:rPr>
          <w:sz w:val="24"/>
          <w:szCs w:val="28"/>
        </w:rPr>
        <w:t>The purpose of establishing a policy is to provide clear information to students</w:t>
      </w:r>
      <w:r w:rsidR="0093294D">
        <w:rPr>
          <w:sz w:val="24"/>
          <w:szCs w:val="28"/>
        </w:rPr>
        <w:t xml:space="preserve"> and faculty</w:t>
      </w:r>
      <w:r w:rsidRPr="004E0FA5">
        <w:rPr>
          <w:sz w:val="24"/>
          <w:szCs w:val="28"/>
        </w:rPr>
        <w:t xml:space="preserve"> regarding their rights and responsibilities. The Grade Change Policy establishes a formalized policy as opposed to our current practice as an institution.</w:t>
      </w:r>
    </w:p>
    <w:p w:rsidR="00D95840" w:rsidRDefault="00D95840" w:rsidP="00D95840">
      <w:pPr>
        <w:spacing w:after="0" w:line="240" w:lineRule="auto"/>
        <w:rPr>
          <w:rFonts w:eastAsia="Times New Roman" w:cs="Arial"/>
          <w:bCs/>
          <w:sz w:val="20"/>
          <w:szCs w:val="20"/>
        </w:rPr>
      </w:pPr>
    </w:p>
    <w:p w:rsidR="00D95840" w:rsidRDefault="00196F9E" w:rsidP="006B5173">
      <w:pPr>
        <w:spacing w:line="240" w:lineRule="auto"/>
        <w:rPr>
          <w:rFonts w:eastAsia="Times New Roman" w:cs="Arial"/>
          <w:bCs/>
          <w:sz w:val="20"/>
          <w:szCs w:val="20"/>
        </w:rPr>
      </w:pPr>
      <w:r>
        <w:rPr>
          <w:rFonts w:eastAsia="Times New Roman" w:cs="Arial"/>
          <w:bCs/>
          <w:sz w:val="20"/>
          <w:szCs w:val="20"/>
        </w:rPr>
        <w:t>311</w:t>
      </w:r>
      <w:r w:rsidR="00D95840">
        <w:rPr>
          <w:rFonts w:eastAsia="Times New Roman" w:cs="Arial"/>
          <w:bCs/>
          <w:sz w:val="20"/>
          <w:szCs w:val="20"/>
        </w:rPr>
        <w:t>.3</w:t>
      </w:r>
      <w:r w:rsidR="00D95840">
        <w:rPr>
          <w:rFonts w:eastAsia="Times New Roman" w:cs="Arial"/>
          <w:bCs/>
          <w:sz w:val="20"/>
          <w:szCs w:val="20"/>
        </w:rPr>
        <w:tab/>
        <w:t>SCOPE</w:t>
      </w:r>
    </w:p>
    <w:p w:rsidR="00B73C3D" w:rsidRPr="004E0FA5" w:rsidRDefault="00B73C3D" w:rsidP="006B5173">
      <w:pPr>
        <w:rPr>
          <w:sz w:val="24"/>
          <w:szCs w:val="28"/>
        </w:rPr>
      </w:pPr>
      <w:r w:rsidRPr="004E0FA5">
        <w:rPr>
          <w:sz w:val="24"/>
          <w:szCs w:val="28"/>
        </w:rPr>
        <w:t xml:space="preserve">This policy will affect all students enrolled at Northwest Indian College as well as the faculty grading procedure. </w:t>
      </w:r>
      <w:r w:rsidR="00CC21B1" w:rsidRPr="004E0FA5">
        <w:rPr>
          <w:sz w:val="24"/>
          <w:szCs w:val="28"/>
        </w:rPr>
        <w:t>The policy establishes the responsibilities and regulations regarding any grade changes that occur.</w:t>
      </w:r>
    </w:p>
    <w:p w:rsidR="00CC21B1" w:rsidRPr="004E0FA5" w:rsidRDefault="00CC21B1" w:rsidP="004E0FA5">
      <w:pPr>
        <w:rPr>
          <w:sz w:val="24"/>
          <w:szCs w:val="28"/>
        </w:rPr>
      </w:pPr>
      <w:r w:rsidRPr="004E0FA5">
        <w:rPr>
          <w:sz w:val="24"/>
          <w:szCs w:val="28"/>
        </w:rPr>
        <w:t>This policy will also affect the current Incomplete Grading Policy and Procedure.</w:t>
      </w:r>
    </w:p>
    <w:p w:rsidR="00D95840" w:rsidRDefault="00196F9E" w:rsidP="00D95840">
      <w:pPr>
        <w:keepNext/>
        <w:spacing w:after="0" w:line="240" w:lineRule="auto"/>
        <w:rPr>
          <w:rFonts w:eastAsia="Times New Roman" w:cs="Arial"/>
          <w:sz w:val="20"/>
          <w:szCs w:val="20"/>
        </w:rPr>
      </w:pPr>
      <w:r>
        <w:rPr>
          <w:rFonts w:eastAsia="Times New Roman" w:cs="Arial"/>
          <w:sz w:val="20"/>
          <w:szCs w:val="20"/>
        </w:rPr>
        <w:lastRenderedPageBreak/>
        <w:t>311</w:t>
      </w:r>
      <w:r w:rsidR="00D95840">
        <w:rPr>
          <w:rFonts w:eastAsia="Times New Roman" w:cs="Arial"/>
          <w:sz w:val="20"/>
          <w:szCs w:val="20"/>
        </w:rPr>
        <w:t>.4</w:t>
      </w:r>
      <w:r w:rsidR="00D95840">
        <w:rPr>
          <w:rFonts w:eastAsia="Times New Roman" w:cs="Arial"/>
          <w:sz w:val="20"/>
          <w:szCs w:val="20"/>
        </w:rPr>
        <w:tab/>
        <w:t>BACKGROUND</w:t>
      </w:r>
    </w:p>
    <w:p w:rsidR="00CC21B1" w:rsidRDefault="00CC21B1" w:rsidP="00D95840">
      <w:pPr>
        <w:spacing w:after="0" w:line="240" w:lineRule="auto"/>
        <w:rPr>
          <w:sz w:val="28"/>
          <w:szCs w:val="28"/>
        </w:rPr>
      </w:pPr>
    </w:p>
    <w:p w:rsidR="00CC21B1" w:rsidRPr="004E0FA5" w:rsidRDefault="00CC21B1" w:rsidP="004E0FA5">
      <w:pPr>
        <w:rPr>
          <w:sz w:val="24"/>
          <w:szCs w:val="28"/>
        </w:rPr>
      </w:pPr>
      <w:r w:rsidRPr="004E0FA5">
        <w:rPr>
          <w:sz w:val="24"/>
          <w:szCs w:val="28"/>
        </w:rPr>
        <w:t xml:space="preserve">An official Grade Change Policy has not been created or existed prior to this policy. However, a grade change practice has been established. </w:t>
      </w:r>
      <w:r w:rsidR="00B775CF">
        <w:rPr>
          <w:sz w:val="24"/>
          <w:szCs w:val="28"/>
        </w:rPr>
        <w:t xml:space="preserve">Currently, </w:t>
      </w:r>
      <w:proofErr w:type="gramStart"/>
      <w:r w:rsidR="00B775CF">
        <w:rPr>
          <w:sz w:val="24"/>
          <w:szCs w:val="28"/>
        </w:rPr>
        <w:t>faculty</w:t>
      </w:r>
      <w:r w:rsidR="00E8046B">
        <w:rPr>
          <w:sz w:val="24"/>
          <w:szCs w:val="28"/>
        </w:rPr>
        <w:t xml:space="preserve"> </w:t>
      </w:r>
      <w:r w:rsidR="00867E23" w:rsidRPr="004E0FA5">
        <w:rPr>
          <w:sz w:val="24"/>
          <w:szCs w:val="28"/>
        </w:rPr>
        <w:t>use</w:t>
      </w:r>
      <w:proofErr w:type="gramEnd"/>
      <w:r w:rsidRPr="004E0FA5">
        <w:rPr>
          <w:sz w:val="24"/>
          <w:szCs w:val="28"/>
        </w:rPr>
        <w:t xml:space="preserve"> a</w:t>
      </w:r>
      <w:r w:rsidR="00867E23" w:rsidRPr="004E0FA5">
        <w:rPr>
          <w:sz w:val="24"/>
          <w:szCs w:val="28"/>
        </w:rPr>
        <w:t xml:space="preserve"> </w:t>
      </w:r>
      <w:r w:rsidR="00A07828" w:rsidRPr="004E0FA5">
        <w:rPr>
          <w:sz w:val="24"/>
          <w:szCs w:val="28"/>
        </w:rPr>
        <w:t xml:space="preserve">grade change in various situations, including in place of an Incomplete Agreement. </w:t>
      </w:r>
    </w:p>
    <w:p w:rsidR="00CC21B1" w:rsidRPr="004E0FA5" w:rsidRDefault="00867E23" w:rsidP="004E0FA5">
      <w:pPr>
        <w:rPr>
          <w:sz w:val="24"/>
          <w:szCs w:val="28"/>
        </w:rPr>
      </w:pPr>
      <w:r w:rsidRPr="004E0FA5">
        <w:rPr>
          <w:sz w:val="24"/>
          <w:szCs w:val="28"/>
        </w:rPr>
        <w:t xml:space="preserve">In researching other institutions and TCUs, it was discovered that many institutions follow the same Grade Change Policy as a standard in higher education. The Academic Standards Committee reviewed this information and decided to adapt and modify the current policies that exist to fit our institution but also be reflective of the current standard practice of other colleges and universities. </w:t>
      </w:r>
    </w:p>
    <w:p w:rsidR="00867E23" w:rsidRDefault="00867E23" w:rsidP="00D95840">
      <w:pPr>
        <w:spacing w:after="0" w:line="240" w:lineRule="auto"/>
        <w:rPr>
          <w:sz w:val="28"/>
          <w:szCs w:val="28"/>
        </w:rPr>
      </w:pPr>
    </w:p>
    <w:p w:rsidR="00D95840" w:rsidRDefault="00196F9E" w:rsidP="00D95840">
      <w:pPr>
        <w:keepNext/>
        <w:spacing w:after="0" w:line="240" w:lineRule="auto"/>
        <w:rPr>
          <w:rFonts w:eastAsia="Times New Roman" w:cs="Arial"/>
          <w:bCs/>
          <w:noProof/>
          <w:sz w:val="20"/>
          <w:szCs w:val="20"/>
        </w:rPr>
      </w:pPr>
      <w:r>
        <w:rPr>
          <w:rFonts w:eastAsia="Times New Roman" w:cs="Arial"/>
          <w:bCs/>
          <w:noProof/>
          <w:sz w:val="20"/>
          <w:szCs w:val="20"/>
        </w:rPr>
        <w:t>311</w:t>
      </w:r>
      <w:r w:rsidR="00D95840">
        <w:rPr>
          <w:rFonts w:eastAsia="Times New Roman" w:cs="Arial"/>
          <w:bCs/>
          <w:noProof/>
          <w:sz w:val="20"/>
          <w:szCs w:val="20"/>
        </w:rPr>
        <w:t>.5</w:t>
      </w:r>
      <w:r w:rsidR="00D95840">
        <w:rPr>
          <w:rFonts w:eastAsia="Times New Roman" w:cs="Arial"/>
          <w:bCs/>
          <w:noProof/>
          <w:sz w:val="20"/>
          <w:szCs w:val="20"/>
        </w:rPr>
        <w:tab/>
        <w:t>RESPONSIBILITY</w:t>
      </w:r>
    </w:p>
    <w:p w:rsidR="00975D70" w:rsidRDefault="00975D70" w:rsidP="00D95840">
      <w:pPr>
        <w:keepNext/>
        <w:spacing w:after="0" w:line="240" w:lineRule="auto"/>
        <w:rPr>
          <w:rFonts w:eastAsia="Times New Roman" w:cs="Arial"/>
          <w:bCs/>
          <w:noProof/>
          <w:sz w:val="20"/>
          <w:szCs w:val="20"/>
        </w:rPr>
      </w:pPr>
    </w:p>
    <w:p w:rsidR="00975D70" w:rsidRPr="004E0FA5" w:rsidRDefault="00975D70" w:rsidP="004E0FA5">
      <w:pPr>
        <w:rPr>
          <w:sz w:val="24"/>
          <w:szCs w:val="28"/>
        </w:rPr>
      </w:pPr>
      <w:r w:rsidRPr="004E0FA5">
        <w:rPr>
          <w:sz w:val="24"/>
          <w:szCs w:val="28"/>
        </w:rPr>
        <w:t xml:space="preserve">The Registrar has the responsibility to ensure this policy is followed. However, </w:t>
      </w:r>
      <w:proofErr w:type="gramStart"/>
      <w:r w:rsidRPr="004E0FA5">
        <w:rPr>
          <w:sz w:val="24"/>
          <w:szCs w:val="28"/>
        </w:rPr>
        <w:t>faculty are</w:t>
      </w:r>
      <w:proofErr w:type="gramEnd"/>
      <w:r w:rsidRPr="004E0FA5">
        <w:rPr>
          <w:sz w:val="24"/>
          <w:szCs w:val="28"/>
        </w:rPr>
        <w:t xml:space="preserve"> also responsible in understanding and adhering to the guidelines of this policy.  </w:t>
      </w:r>
    </w:p>
    <w:p w:rsidR="00D95840" w:rsidRPr="006C7198" w:rsidRDefault="00D95840" w:rsidP="00D95840">
      <w:pPr>
        <w:spacing w:after="0" w:line="240" w:lineRule="auto"/>
        <w:rPr>
          <w:rFonts w:eastAsia="Times New Roman" w:cs="Arial"/>
          <w:bCs/>
          <w:sz w:val="20"/>
          <w:szCs w:val="20"/>
        </w:rPr>
      </w:pPr>
    </w:p>
    <w:p w:rsidR="00D95840" w:rsidRPr="000C6B1A" w:rsidRDefault="00196F9E" w:rsidP="00D95840">
      <w:pPr>
        <w:tabs>
          <w:tab w:val="right" w:pos="9270"/>
        </w:tabs>
        <w:spacing w:after="0" w:line="240" w:lineRule="auto"/>
        <w:rPr>
          <w:rFonts w:eastAsia="Times New Roman" w:cs="Arial"/>
          <w:bCs/>
          <w:sz w:val="20"/>
          <w:szCs w:val="20"/>
        </w:rPr>
      </w:pPr>
      <w:r>
        <w:rPr>
          <w:rFonts w:eastAsia="Times New Roman" w:cs="Arial"/>
          <w:bCs/>
          <w:sz w:val="20"/>
          <w:szCs w:val="20"/>
        </w:rPr>
        <w:t>311</w:t>
      </w:r>
      <w:r w:rsidR="00D95840">
        <w:rPr>
          <w:rFonts w:eastAsia="Times New Roman" w:cs="Arial"/>
          <w:bCs/>
          <w:sz w:val="20"/>
          <w:szCs w:val="20"/>
        </w:rPr>
        <w:t>.</w:t>
      </w:r>
      <w:r w:rsidR="00F5580E">
        <w:rPr>
          <w:rFonts w:eastAsia="Times New Roman" w:cs="Arial"/>
          <w:bCs/>
          <w:sz w:val="20"/>
          <w:szCs w:val="20"/>
        </w:rPr>
        <w:t>6</w:t>
      </w:r>
      <w:r w:rsidR="00D95840">
        <w:rPr>
          <w:rFonts w:eastAsia="Times New Roman" w:cs="Arial"/>
          <w:bCs/>
          <w:sz w:val="20"/>
          <w:szCs w:val="20"/>
        </w:rPr>
        <w:t xml:space="preserve">      PROCEDURE </w:t>
      </w:r>
    </w:p>
    <w:p w:rsidR="00D95840" w:rsidRPr="000C6B1A" w:rsidRDefault="00D95840" w:rsidP="00D95840">
      <w:pPr>
        <w:spacing w:after="0" w:line="240" w:lineRule="auto"/>
        <w:rPr>
          <w:rFonts w:eastAsia="Times New Roman" w:cs="Arial"/>
          <w:bCs/>
          <w:sz w:val="20"/>
          <w:szCs w:val="20"/>
        </w:rPr>
      </w:pPr>
    </w:p>
    <w:p w:rsidR="00D95840" w:rsidRPr="004E0FA5" w:rsidRDefault="00F5580E" w:rsidP="004E0FA5">
      <w:pPr>
        <w:rPr>
          <w:sz w:val="24"/>
          <w:szCs w:val="28"/>
        </w:rPr>
      </w:pPr>
      <w:r w:rsidRPr="004E0FA5">
        <w:rPr>
          <w:sz w:val="24"/>
          <w:szCs w:val="28"/>
        </w:rPr>
        <w:t>Grade Change Procedure:</w:t>
      </w:r>
    </w:p>
    <w:p w:rsidR="00F5580E" w:rsidRPr="004E0FA5" w:rsidRDefault="00F5580E" w:rsidP="004E0FA5">
      <w:pPr>
        <w:rPr>
          <w:sz w:val="24"/>
          <w:szCs w:val="28"/>
        </w:rPr>
      </w:pPr>
      <w:r w:rsidRPr="004E0FA5">
        <w:rPr>
          <w:sz w:val="24"/>
          <w:szCs w:val="28"/>
        </w:rPr>
        <w:t>When a letter grade is submitted to replace the incomplete, the grade change should be submitted online in JICs.</w:t>
      </w:r>
    </w:p>
    <w:p w:rsidR="00F5580E" w:rsidRPr="004E0FA5" w:rsidRDefault="00F5580E" w:rsidP="004E0FA5">
      <w:pPr>
        <w:rPr>
          <w:sz w:val="24"/>
          <w:szCs w:val="28"/>
        </w:rPr>
      </w:pPr>
      <w:r w:rsidRPr="004E0FA5">
        <w:rPr>
          <w:sz w:val="24"/>
          <w:szCs w:val="28"/>
        </w:rPr>
        <w:t xml:space="preserve">When a grade resulting from an error should also be submitted via JICs </w:t>
      </w:r>
      <w:r w:rsidR="00E8046B">
        <w:rPr>
          <w:sz w:val="24"/>
          <w:szCs w:val="28"/>
        </w:rPr>
        <w:t>before the beginning of blue-slip week in the following quarter</w:t>
      </w:r>
      <w:proofErr w:type="gramStart"/>
      <w:r w:rsidR="00E8046B">
        <w:rPr>
          <w:sz w:val="24"/>
          <w:szCs w:val="28"/>
        </w:rPr>
        <w:t>.</w:t>
      </w:r>
      <w:r w:rsidRPr="004E0FA5">
        <w:rPr>
          <w:sz w:val="24"/>
          <w:szCs w:val="28"/>
        </w:rPr>
        <w:t>.</w:t>
      </w:r>
      <w:proofErr w:type="gramEnd"/>
    </w:p>
    <w:p w:rsidR="00F5580E" w:rsidRPr="004E0FA5" w:rsidRDefault="00F5580E" w:rsidP="004E0FA5">
      <w:pPr>
        <w:rPr>
          <w:sz w:val="24"/>
          <w:szCs w:val="28"/>
        </w:rPr>
      </w:pPr>
      <w:r w:rsidRPr="004E0FA5">
        <w:rPr>
          <w:sz w:val="24"/>
          <w:szCs w:val="28"/>
        </w:rPr>
        <w:t xml:space="preserve">When an error committed in the administrative recording process is corrected by the registrar’s office, the grade will be changed in </w:t>
      </w:r>
      <w:proofErr w:type="spellStart"/>
      <w:r w:rsidRPr="004E0FA5">
        <w:rPr>
          <w:sz w:val="24"/>
          <w:szCs w:val="28"/>
        </w:rPr>
        <w:t>Jenzabar</w:t>
      </w:r>
      <w:proofErr w:type="spellEnd"/>
      <w:r w:rsidRPr="004E0FA5">
        <w:rPr>
          <w:sz w:val="24"/>
          <w:szCs w:val="28"/>
        </w:rPr>
        <w:t xml:space="preserve"> and a note made in the student’s electronic academic rec</w:t>
      </w:r>
      <w:bookmarkStart w:id="0" w:name="_GoBack"/>
      <w:bookmarkEnd w:id="0"/>
      <w:r w:rsidRPr="004E0FA5">
        <w:rPr>
          <w:sz w:val="24"/>
          <w:szCs w:val="28"/>
        </w:rPr>
        <w:t>ord (notepad) will occur.</w:t>
      </w:r>
    </w:p>
    <w:p w:rsidR="00F5580E" w:rsidRPr="004E0FA5" w:rsidRDefault="00F5580E" w:rsidP="004E0FA5">
      <w:pPr>
        <w:rPr>
          <w:sz w:val="24"/>
          <w:szCs w:val="28"/>
        </w:rPr>
      </w:pPr>
      <w:r w:rsidRPr="004E0FA5">
        <w:rPr>
          <w:sz w:val="24"/>
          <w:szCs w:val="28"/>
        </w:rPr>
        <w:t xml:space="preserve">When a student’s grade appeal has been approved, the grade will be changed in </w:t>
      </w:r>
      <w:proofErr w:type="spellStart"/>
      <w:r w:rsidRPr="004E0FA5">
        <w:rPr>
          <w:sz w:val="24"/>
          <w:szCs w:val="28"/>
        </w:rPr>
        <w:t>Jenzabar</w:t>
      </w:r>
      <w:proofErr w:type="spellEnd"/>
      <w:r w:rsidRPr="004E0FA5">
        <w:rPr>
          <w:sz w:val="24"/>
          <w:szCs w:val="28"/>
        </w:rPr>
        <w:t xml:space="preserve"> and a note made in the student’s electronic academic record (notepad) will occur.</w:t>
      </w:r>
    </w:p>
    <w:p w:rsidR="004D33EF" w:rsidRPr="000C6B1A" w:rsidRDefault="004D33EF" w:rsidP="004D33EF">
      <w:pPr>
        <w:spacing w:after="0" w:line="240" w:lineRule="auto"/>
        <w:rPr>
          <w:rFonts w:eastAsia="Times New Roman" w:cs="Arial"/>
          <w:bCs/>
          <w:sz w:val="20"/>
          <w:szCs w:val="20"/>
        </w:rPr>
      </w:pPr>
      <w:r>
        <w:rPr>
          <w:rFonts w:eastAsia="Times New Roman" w:cs="Arial"/>
          <w:bCs/>
          <w:sz w:val="20"/>
          <w:szCs w:val="20"/>
        </w:rPr>
        <w:t>311.7</w:t>
      </w:r>
      <w:r>
        <w:rPr>
          <w:rFonts w:eastAsia="Times New Roman" w:cs="Arial"/>
          <w:bCs/>
          <w:sz w:val="20"/>
          <w:szCs w:val="20"/>
        </w:rPr>
        <w:tab/>
        <w:t>RELATED INFORMATION</w:t>
      </w:r>
    </w:p>
    <w:p w:rsidR="004D33EF" w:rsidRDefault="004D33EF" w:rsidP="004D33EF">
      <w:pPr>
        <w:spacing w:after="0"/>
        <w:rPr>
          <w:sz w:val="24"/>
          <w:szCs w:val="28"/>
        </w:rPr>
      </w:pPr>
    </w:p>
    <w:p w:rsidR="004D33EF" w:rsidRPr="004E0FA5" w:rsidRDefault="004D33EF" w:rsidP="004E0FA5">
      <w:pPr>
        <w:rPr>
          <w:sz w:val="24"/>
          <w:szCs w:val="28"/>
        </w:rPr>
      </w:pPr>
      <w:r>
        <w:rPr>
          <w:sz w:val="24"/>
          <w:szCs w:val="28"/>
        </w:rPr>
        <w:t>Incomplete Agreement Policy</w:t>
      </w:r>
    </w:p>
    <w:sectPr w:rsidR="004D33EF" w:rsidRPr="004E0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239D4"/>
    <w:multiLevelType w:val="hybridMultilevel"/>
    <w:tmpl w:val="B8FE9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840"/>
    <w:rsid w:val="000A34FC"/>
    <w:rsid w:val="00174AC5"/>
    <w:rsid w:val="00196F9E"/>
    <w:rsid w:val="0026741F"/>
    <w:rsid w:val="003E774B"/>
    <w:rsid w:val="004D33EF"/>
    <w:rsid w:val="004E0FA5"/>
    <w:rsid w:val="006B5173"/>
    <w:rsid w:val="00867E23"/>
    <w:rsid w:val="0093294D"/>
    <w:rsid w:val="00940155"/>
    <w:rsid w:val="00975D70"/>
    <w:rsid w:val="009A108A"/>
    <w:rsid w:val="00A07828"/>
    <w:rsid w:val="00AA5DE0"/>
    <w:rsid w:val="00B16B63"/>
    <w:rsid w:val="00B73C3D"/>
    <w:rsid w:val="00B743CE"/>
    <w:rsid w:val="00B775CF"/>
    <w:rsid w:val="00BA768B"/>
    <w:rsid w:val="00CC21B1"/>
    <w:rsid w:val="00D37716"/>
    <w:rsid w:val="00D37EF5"/>
    <w:rsid w:val="00D95840"/>
    <w:rsid w:val="00E12D4C"/>
    <w:rsid w:val="00E527B9"/>
    <w:rsid w:val="00E8046B"/>
    <w:rsid w:val="00F55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5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5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840"/>
    <w:rPr>
      <w:rFonts w:ascii="Tahoma" w:hAnsi="Tahoma" w:cs="Tahoma"/>
      <w:sz w:val="16"/>
      <w:szCs w:val="16"/>
    </w:rPr>
  </w:style>
  <w:style w:type="paragraph" w:styleId="ListParagraph">
    <w:name w:val="List Paragraph"/>
    <w:basedOn w:val="Normal"/>
    <w:uiPriority w:val="34"/>
    <w:qFormat/>
    <w:rsid w:val="00E527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5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5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840"/>
    <w:rPr>
      <w:rFonts w:ascii="Tahoma" w:hAnsi="Tahoma" w:cs="Tahoma"/>
      <w:sz w:val="16"/>
      <w:szCs w:val="16"/>
    </w:rPr>
  </w:style>
  <w:style w:type="paragraph" w:styleId="ListParagraph">
    <w:name w:val="List Paragraph"/>
    <w:basedOn w:val="Normal"/>
    <w:uiPriority w:val="34"/>
    <w:qFormat/>
    <w:rsid w:val="00E52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7E19F783.dotm</Template>
  <TotalTime>0</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Northwest Indian College</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Schnell</dc:creator>
  <cp:lastModifiedBy>pcueva</cp:lastModifiedBy>
  <cp:revision>2</cp:revision>
  <cp:lastPrinted>2015-02-24T16:50:00Z</cp:lastPrinted>
  <dcterms:created xsi:type="dcterms:W3CDTF">2015-04-09T15:42:00Z</dcterms:created>
  <dcterms:modified xsi:type="dcterms:W3CDTF">2015-04-09T15:42:00Z</dcterms:modified>
</cp:coreProperties>
</file>