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6377B7">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3.1pt;width:450pt;height:70.5pt;z-index:251658240" o:allowincell="f" fillcolor="silver">
            <v:shadow on="t" opacity=".5" offset="6pt,-6pt"/>
            <v:textbox>
              <w:txbxContent>
                <w:p w:rsidR="001A2BEF" w:rsidRDefault="001A2BEF">
                  <w:pPr>
                    <w:shd w:val="clear" w:color="auto" w:fill="FFFFFF"/>
                    <w:jc w:val="center"/>
                    <w:rPr>
                      <w:b/>
                      <w:sz w:val="32"/>
                    </w:rPr>
                  </w:pPr>
                  <w:r>
                    <w:rPr>
                      <w:b/>
                      <w:sz w:val="32"/>
                    </w:rPr>
                    <w:t>Northwest Indian College</w:t>
                  </w:r>
                </w:p>
                <w:p w:rsidR="001A2BEF" w:rsidRDefault="001A2BEF">
                  <w:pPr>
                    <w:shd w:val="clear" w:color="auto" w:fill="FFFFFF"/>
                    <w:jc w:val="center"/>
                    <w:rPr>
                      <w:b/>
                      <w:sz w:val="36"/>
                    </w:rPr>
                  </w:pPr>
                  <w:r>
                    <w:rPr>
                      <w:b/>
                      <w:sz w:val="36"/>
                    </w:rPr>
                    <w:t>Human Resources in Native Communities</w:t>
                  </w:r>
                </w:p>
                <w:p w:rsidR="001A2BEF" w:rsidRDefault="001A2BEF">
                  <w:pPr>
                    <w:shd w:val="clear" w:color="auto" w:fill="FFFFFF"/>
                    <w:jc w:val="center"/>
                    <w:rPr>
                      <w:b/>
                      <w:sz w:val="36"/>
                    </w:rPr>
                  </w:pPr>
                  <w:r>
                    <w:rPr>
                      <w:b/>
                      <w:sz w:val="36"/>
                    </w:rPr>
                    <w:t xml:space="preserve"> TRBM 310</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A2BEF" w:rsidRDefault="001A2BEF">
      <w:pPr>
        <w:jc w:val="center"/>
        <w:rPr>
          <w:sz w:val="20"/>
        </w:rPr>
      </w:pPr>
    </w:p>
    <w:p w:rsidR="00F94120" w:rsidRDefault="00F94120">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A2BEF" w:rsidRPr="003E3433" w:rsidRDefault="001A2BEF">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1A2BEF" w:rsidRDefault="001A2BEF" w:rsidP="001A2BEF">
      <w:r>
        <w:rPr>
          <w:i/>
        </w:rPr>
        <w:t>A Guide to Tribal Employment:  An Employment guide for tribal council, human resources, and enterprise officials</w:t>
      </w:r>
      <w:r>
        <w:t xml:space="preserve"> – </w:t>
      </w:r>
      <w:proofErr w:type="spellStart"/>
      <w:r>
        <w:t>Mcgee</w:t>
      </w:r>
      <w:proofErr w:type="spellEnd"/>
      <w:r>
        <w:t xml:space="preserve">, Richard.  </w:t>
      </w:r>
      <w:proofErr w:type="spellStart"/>
      <w:proofErr w:type="gramStart"/>
      <w:r>
        <w:t>Xlibris</w:t>
      </w:r>
      <w:proofErr w:type="spellEnd"/>
      <w:r>
        <w:t xml:space="preserve"> publishing, 2008.</w:t>
      </w:r>
      <w:proofErr w:type="gramEnd"/>
      <w:r>
        <w:t xml:space="preserve">  ISBN:  1436375274</w:t>
      </w:r>
    </w:p>
    <w:p w:rsidR="00773786" w:rsidRPr="00773786" w:rsidRDefault="00773786" w:rsidP="00773786"/>
    <w:p w:rsidR="001A2BEF" w:rsidRDefault="001A2BEF" w:rsidP="005B236C">
      <w:r>
        <w:t>Other readings provided by teacher.</w:t>
      </w:r>
    </w:p>
    <w:p w:rsidR="001A2BEF" w:rsidRPr="001A2BEF" w:rsidRDefault="001A2BEF" w:rsidP="005B236C"/>
    <w:p w:rsidR="005B236C" w:rsidRPr="00EC6C22" w:rsidRDefault="005B236C" w:rsidP="005B236C">
      <w:pPr>
        <w:rPr>
          <w:bCs/>
          <w:iCs/>
          <w:color w:val="000000"/>
        </w:rPr>
      </w:pPr>
      <w:r>
        <w:rPr>
          <w:b/>
          <w:u w:val="single"/>
        </w:rPr>
        <w:t>Prerequisites:</w:t>
      </w:r>
      <w:r>
        <w:rPr>
          <w:b/>
        </w:rPr>
        <w:tab/>
      </w:r>
      <w:r w:rsidR="00EC6C22" w:rsidRPr="00EC6C22">
        <w:rPr>
          <w:bCs/>
          <w:iCs/>
          <w:color w:val="000000"/>
        </w:rPr>
        <w:t>CMST 130, BUAD 202, ENGL 102 or 202</w:t>
      </w:r>
    </w:p>
    <w:p w:rsidR="005B236C" w:rsidRDefault="005B236C">
      <w:pPr>
        <w:rPr>
          <w:b/>
          <w:u w:val="single"/>
        </w:rPr>
      </w:pPr>
    </w:p>
    <w:p w:rsidR="001732F3" w:rsidRDefault="001732F3">
      <w:pPr>
        <w:rPr>
          <w:b/>
        </w:rPr>
      </w:pPr>
      <w:r>
        <w:rPr>
          <w:b/>
          <w:u w:val="single"/>
        </w:rPr>
        <w:t>Course Description</w:t>
      </w:r>
      <w:r>
        <w:rPr>
          <w:b/>
        </w:rPr>
        <w:t>:</w:t>
      </w:r>
    </w:p>
    <w:p w:rsidR="001732F3" w:rsidRDefault="001732F3">
      <w:pPr>
        <w:rPr>
          <w:b/>
        </w:rPr>
      </w:pPr>
    </w:p>
    <w:p w:rsidR="00773786" w:rsidRPr="00773786" w:rsidRDefault="00773786" w:rsidP="00773786">
      <w:pPr>
        <w:tabs>
          <w:tab w:val="left" w:pos="5130"/>
        </w:tabs>
      </w:pPr>
      <w:r w:rsidRPr="00773786">
        <w:t xml:space="preserve">This course covers the principles </w:t>
      </w:r>
      <w:r w:rsidR="001A2BEF">
        <w:t>of the Human Resources function in tribal businesses, community organizations, and governments.  It studies the interaction of federal, state, and tribal employment law and how it is applied in specific situations.  It also examines the dispute resolution process between employers and employees under tribal jurisdiction.</w:t>
      </w:r>
    </w:p>
    <w:p w:rsidR="00F671C9" w:rsidRPr="00773786"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584713" w:rsidRDefault="00F671C9" w:rsidP="00773786">
      <w:pPr>
        <w:numPr>
          <w:ilvl w:val="0"/>
          <w:numId w:val="4"/>
        </w:numPr>
        <w:jc w:val="both"/>
        <w:rPr>
          <w:sz w:val="22"/>
        </w:rPr>
      </w:pPr>
      <w:r>
        <w:rPr>
          <w:sz w:val="22"/>
        </w:rPr>
        <w:t>Written Communication:  Write standard English</w:t>
      </w:r>
    </w:p>
    <w:p w:rsidR="00773786" w:rsidRDefault="00773786" w:rsidP="00773786">
      <w:pPr>
        <w:numPr>
          <w:ilvl w:val="0"/>
          <w:numId w:val="4"/>
        </w:numPr>
        <w:jc w:val="both"/>
        <w:rPr>
          <w:sz w:val="22"/>
        </w:rPr>
      </w:pPr>
      <w:r>
        <w:rPr>
          <w:sz w:val="22"/>
        </w:rPr>
        <w:t>Reading Skills:  Extend their own vocabulary through reading.</w:t>
      </w:r>
    </w:p>
    <w:p w:rsidR="00773786" w:rsidRPr="00773786" w:rsidRDefault="00773786" w:rsidP="00773786">
      <w:pPr>
        <w:ind w:left="72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A50A8B" w:rsidRDefault="00A50A8B" w:rsidP="00773786">
      <w:pPr>
        <w:numPr>
          <w:ilvl w:val="0"/>
          <w:numId w:val="6"/>
        </w:numPr>
        <w:autoSpaceDE w:val="0"/>
        <w:autoSpaceDN w:val="0"/>
        <w:adjustRightInd w:val="0"/>
        <w:rPr>
          <w:sz w:val="22"/>
        </w:rPr>
      </w:pPr>
      <w:r>
        <w:t>Distinguish employment law practices depending on jurisdiction</w:t>
      </w:r>
    </w:p>
    <w:p w:rsidR="00A50A8B" w:rsidRPr="00A50A8B" w:rsidRDefault="00A50A8B" w:rsidP="00773786">
      <w:pPr>
        <w:numPr>
          <w:ilvl w:val="0"/>
          <w:numId w:val="6"/>
        </w:numPr>
        <w:autoSpaceDE w:val="0"/>
        <w:autoSpaceDN w:val="0"/>
        <w:adjustRightInd w:val="0"/>
        <w:rPr>
          <w:sz w:val="22"/>
        </w:rPr>
      </w:pPr>
      <w:r>
        <w:t>Identify best practices in human resources</w:t>
      </w:r>
    </w:p>
    <w:p w:rsidR="00A50A8B" w:rsidRPr="00A50A8B" w:rsidRDefault="00A50A8B" w:rsidP="00773786">
      <w:pPr>
        <w:numPr>
          <w:ilvl w:val="0"/>
          <w:numId w:val="6"/>
        </w:numPr>
        <w:autoSpaceDE w:val="0"/>
        <w:autoSpaceDN w:val="0"/>
        <w:adjustRightInd w:val="0"/>
        <w:rPr>
          <w:sz w:val="22"/>
        </w:rPr>
      </w:pPr>
      <w:r>
        <w:t>Compare and contrast tribal employment dispute resolution procedures</w:t>
      </w:r>
    </w:p>
    <w:p w:rsidR="00A50A8B" w:rsidRPr="00A50A8B" w:rsidRDefault="00A50A8B" w:rsidP="00773786">
      <w:pPr>
        <w:numPr>
          <w:ilvl w:val="0"/>
          <w:numId w:val="6"/>
        </w:numPr>
        <w:autoSpaceDE w:val="0"/>
        <w:autoSpaceDN w:val="0"/>
        <w:adjustRightInd w:val="0"/>
        <w:rPr>
          <w:sz w:val="22"/>
        </w:rPr>
      </w:pPr>
      <w:r>
        <w:t>Evaluate the impact of gaming enterprises on tribal employment practices</w:t>
      </w:r>
    </w:p>
    <w:p w:rsidR="00930E01" w:rsidRPr="00584713" w:rsidRDefault="00930E01" w:rsidP="00930E01">
      <w:pPr>
        <w:autoSpaceDE w:val="0"/>
        <w:autoSpaceDN w:val="0"/>
        <w:adjustRightInd w:val="0"/>
        <w:rPr>
          <w:sz w:val="22"/>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A50A8B" w:rsidP="009057D8">
      <w:pPr>
        <w:autoSpaceDE w:val="0"/>
        <w:autoSpaceDN w:val="0"/>
        <w:adjustRightInd w:val="0"/>
        <w:rPr>
          <w:b/>
          <w:u w:val="single"/>
        </w:rPr>
      </w:pPr>
      <w:r>
        <w:rPr>
          <w:b/>
        </w:rPr>
        <w:t>Human Resources Case Project</w:t>
      </w:r>
      <w:r>
        <w:rPr>
          <w:b/>
        </w:rPr>
        <w:tab/>
      </w:r>
      <w:r w:rsidR="00930E01">
        <w:rPr>
          <w:b/>
          <w:u w:val="single"/>
        </w:rPr>
        <w:t>2</w:t>
      </w:r>
      <w:r w:rsidR="009057D8" w:rsidRPr="00930E01">
        <w:rPr>
          <w:b/>
          <w:u w:val="single"/>
        </w:rPr>
        <w:t>0</w:t>
      </w:r>
      <w:r w:rsidR="009057D8" w:rsidRPr="009057D8">
        <w:rPr>
          <w:b/>
          <w:u w:val="single"/>
        </w:rPr>
        <w:t>%</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A50A8B" w:rsidRDefault="00A50A8B" w:rsidP="009057D8">
      <w:pPr>
        <w:autoSpaceDE w:val="0"/>
        <w:autoSpaceDN w:val="0"/>
        <w:adjustRightInd w:val="0"/>
        <w:rPr>
          <w:b/>
        </w:rPr>
      </w:pPr>
    </w:p>
    <w:p w:rsidR="009057D8" w:rsidRDefault="00A50A8B" w:rsidP="009057D8">
      <w:pPr>
        <w:autoSpaceDE w:val="0"/>
        <w:autoSpaceDN w:val="0"/>
        <w:adjustRightInd w:val="0"/>
        <w:rPr>
          <w:b/>
        </w:rPr>
      </w:pPr>
      <w:r>
        <w:rPr>
          <w:b/>
        </w:rPr>
        <w:lastRenderedPageBreak/>
        <w:br/>
      </w:r>
      <w:r w:rsidR="009057D8">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A50A8B" w:rsidP="009057D8">
      <w:pPr>
        <w:autoSpaceDE w:val="0"/>
        <w:autoSpaceDN w:val="0"/>
        <w:adjustRightInd w:val="0"/>
        <w:rPr>
          <w:b/>
        </w:rPr>
      </w:pPr>
      <w:r>
        <w:rPr>
          <w:b/>
        </w:rPr>
        <w:t>Human Resources Case Study Project</w:t>
      </w:r>
      <w:r w:rsidR="0015787D">
        <w:rPr>
          <w:b/>
        </w:rPr>
        <w:t xml:space="preserve"> (</w:t>
      </w:r>
      <w:r w:rsidR="009E76A3">
        <w:rPr>
          <w:b/>
        </w:rPr>
        <w:t>2</w:t>
      </w:r>
      <w:r w:rsidR="009057D8">
        <w:rPr>
          <w:b/>
        </w:rPr>
        <w:t>0%):</w:t>
      </w:r>
    </w:p>
    <w:p w:rsidR="00A50A8B" w:rsidRPr="00A50A8B" w:rsidRDefault="00A50A8B" w:rsidP="009057D8">
      <w:pPr>
        <w:autoSpaceDE w:val="0"/>
        <w:autoSpaceDN w:val="0"/>
        <w:adjustRightInd w:val="0"/>
      </w:pPr>
      <w:r>
        <w:t xml:space="preserve">Students will choose, in consultation with the teacher, a case study examining different aspects of the human resources function.  Each project will provide a written summary of the case, explanation of the human resources principles involved, and an evaluation of the case with recommended future actions.  The student will also orally present the case to other students, faculty, and community members. </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A50A8B">
      <w:headerReference w:type="default" r:id="rId7"/>
      <w:footerReference w:type="default" r:id="rId8"/>
      <w:pgSz w:w="12240" w:h="15840"/>
      <w:pgMar w:top="432" w:right="720" w:bottom="43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EF" w:rsidRDefault="001A2BEF">
      <w:r>
        <w:separator/>
      </w:r>
    </w:p>
  </w:endnote>
  <w:endnote w:type="continuationSeparator" w:id="0">
    <w:p w:rsidR="001A2BEF" w:rsidRDefault="001A2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EF" w:rsidRDefault="001A2BEF">
      <w:r>
        <w:separator/>
      </w:r>
    </w:p>
  </w:footnote>
  <w:footnote w:type="continuationSeparator" w:id="0">
    <w:p w:rsidR="001A2BEF" w:rsidRDefault="001A2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502E3"/>
    <w:multiLevelType w:val="hybridMultilevel"/>
    <w:tmpl w:val="E0743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E60A6"/>
    <w:rsid w:val="000F723E"/>
    <w:rsid w:val="001005B1"/>
    <w:rsid w:val="00124783"/>
    <w:rsid w:val="00130FFA"/>
    <w:rsid w:val="00136BFE"/>
    <w:rsid w:val="0015787D"/>
    <w:rsid w:val="001732F3"/>
    <w:rsid w:val="001A2BEF"/>
    <w:rsid w:val="001D3DBB"/>
    <w:rsid w:val="001E3E21"/>
    <w:rsid w:val="00221A28"/>
    <w:rsid w:val="00222718"/>
    <w:rsid w:val="002239DD"/>
    <w:rsid w:val="00256896"/>
    <w:rsid w:val="00282FC6"/>
    <w:rsid w:val="002C3F75"/>
    <w:rsid w:val="003955DA"/>
    <w:rsid w:val="003E1A33"/>
    <w:rsid w:val="003E3433"/>
    <w:rsid w:val="00445B0D"/>
    <w:rsid w:val="00450E72"/>
    <w:rsid w:val="00472982"/>
    <w:rsid w:val="0049609B"/>
    <w:rsid w:val="004C22F9"/>
    <w:rsid w:val="00535A91"/>
    <w:rsid w:val="00584713"/>
    <w:rsid w:val="005B236C"/>
    <w:rsid w:val="0060505B"/>
    <w:rsid w:val="00617B01"/>
    <w:rsid w:val="0063261B"/>
    <w:rsid w:val="00635999"/>
    <w:rsid w:val="006377B7"/>
    <w:rsid w:val="00637EB3"/>
    <w:rsid w:val="00667B4F"/>
    <w:rsid w:val="00676DC1"/>
    <w:rsid w:val="006A3DFA"/>
    <w:rsid w:val="006B5CCF"/>
    <w:rsid w:val="006D1CE6"/>
    <w:rsid w:val="006F6440"/>
    <w:rsid w:val="006F7A0C"/>
    <w:rsid w:val="00740A5B"/>
    <w:rsid w:val="00763799"/>
    <w:rsid w:val="00773786"/>
    <w:rsid w:val="007A5963"/>
    <w:rsid w:val="007D3B7A"/>
    <w:rsid w:val="007D6B9B"/>
    <w:rsid w:val="008554F1"/>
    <w:rsid w:val="008622B1"/>
    <w:rsid w:val="008B1F47"/>
    <w:rsid w:val="008E4194"/>
    <w:rsid w:val="008F7CD6"/>
    <w:rsid w:val="0090448C"/>
    <w:rsid w:val="009057D8"/>
    <w:rsid w:val="00930E01"/>
    <w:rsid w:val="009D58ED"/>
    <w:rsid w:val="009E76A3"/>
    <w:rsid w:val="00A50A8B"/>
    <w:rsid w:val="00A74B9D"/>
    <w:rsid w:val="00A75A88"/>
    <w:rsid w:val="00A83BD0"/>
    <w:rsid w:val="00AB6504"/>
    <w:rsid w:val="00AC5EEE"/>
    <w:rsid w:val="00B30AA6"/>
    <w:rsid w:val="00B375AD"/>
    <w:rsid w:val="00B501F3"/>
    <w:rsid w:val="00B860E1"/>
    <w:rsid w:val="00BA4095"/>
    <w:rsid w:val="00C010FF"/>
    <w:rsid w:val="00C01222"/>
    <w:rsid w:val="00C04651"/>
    <w:rsid w:val="00C147E1"/>
    <w:rsid w:val="00C40DF0"/>
    <w:rsid w:val="00C9651A"/>
    <w:rsid w:val="00CC6103"/>
    <w:rsid w:val="00D316E5"/>
    <w:rsid w:val="00D41F74"/>
    <w:rsid w:val="00D87B75"/>
    <w:rsid w:val="00D97E51"/>
    <w:rsid w:val="00DD5FC9"/>
    <w:rsid w:val="00DD6F28"/>
    <w:rsid w:val="00DE2321"/>
    <w:rsid w:val="00E125B6"/>
    <w:rsid w:val="00E17786"/>
    <w:rsid w:val="00E52F9C"/>
    <w:rsid w:val="00E6063A"/>
    <w:rsid w:val="00EA6D68"/>
    <w:rsid w:val="00EC6C22"/>
    <w:rsid w:val="00EE0B4D"/>
    <w:rsid w:val="00F32C30"/>
    <w:rsid w:val="00F671C9"/>
    <w:rsid w:val="00F80D66"/>
    <w:rsid w:val="00F94120"/>
    <w:rsid w:val="00FE266E"/>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64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4605</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2012-08-02T19:03:00Z</cp:lastPrinted>
  <dcterms:created xsi:type="dcterms:W3CDTF">2012-08-02T19:05:00Z</dcterms:created>
  <dcterms:modified xsi:type="dcterms:W3CDTF">2012-08-02T19:05:00Z</dcterms:modified>
</cp:coreProperties>
</file>