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ED6B2E">
      <w:pPr>
        <w:pStyle w:val="Heading9"/>
        <w:ind w:left="0" w:firstLine="720"/>
      </w:pPr>
      <w:r w:rsidRPr="00ED6B2E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CD5536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ED6B2E">
      <w:pPr>
        <w:jc w:val="right"/>
        <w:rPr>
          <w:rFonts w:ascii="Arial" w:hAnsi="Arial" w:cs="Arial"/>
          <w:sz w:val="16"/>
        </w:rPr>
      </w:pPr>
      <w:r w:rsidRPr="00ED6B2E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B1167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4B1167">
              <w:rPr>
                <w:i w:val="0"/>
                <w:iCs w:val="0"/>
                <w:sz w:val="22"/>
                <w:szCs w:val="22"/>
              </w:rPr>
              <w:t>RBM 310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B1167">
            <w:pPr>
              <w:spacing w:after="120"/>
            </w:pPr>
            <w:r>
              <w:t>Human Resources in Native Communities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4B1167" w:rsidRDefault="004B1167" w:rsidP="004B1167">
            <w:r>
              <w:rPr>
                <w:i/>
              </w:rPr>
              <w:t>A Guide to Tribal Employment:  An Employment guide for tribal council, human resources, and enterprise officials</w:t>
            </w:r>
            <w:r>
              <w:t xml:space="preserve"> – </w:t>
            </w:r>
            <w:proofErr w:type="spellStart"/>
            <w:r>
              <w:t>Mcgee</w:t>
            </w:r>
            <w:proofErr w:type="spellEnd"/>
            <w:r>
              <w:t xml:space="preserve">, Richard.  </w:t>
            </w:r>
            <w:proofErr w:type="spellStart"/>
            <w:r>
              <w:t>Xlibris</w:t>
            </w:r>
            <w:proofErr w:type="spellEnd"/>
            <w:r>
              <w:t xml:space="preserve"> publishing, 2008.  ISBN:  1436375274</w:t>
            </w:r>
          </w:p>
          <w:p w:rsidR="00EE4A12" w:rsidRPr="00BB014C" w:rsidRDefault="00EE4A1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BB014C" w:rsidRDefault="005F6289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readings provided by instructor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 xml:space="preserve">Written Communication:  </w:t>
            </w:r>
            <w:r w:rsidR="00265FF4">
              <w:rPr>
                <w:sz w:val="22"/>
              </w:rPr>
              <w:t xml:space="preserve">2a. </w:t>
            </w:r>
            <w:r>
              <w:rPr>
                <w:sz w:val="22"/>
              </w:rPr>
              <w:t>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8611E7">
              <w:rPr>
                <w:i w:val="0"/>
                <w:iCs w:val="0"/>
                <w:sz w:val="22"/>
                <w:szCs w:val="22"/>
              </w:rPr>
              <w:t>R</w:t>
            </w:r>
            <w:r w:rsidR="00265FF4">
              <w:rPr>
                <w:i w:val="0"/>
                <w:iCs w:val="0"/>
                <w:sz w:val="22"/>
                <w:szCs w:val="22"/>
              </w:rPr>
              <w:t>eadings, discussions,</w:t>
            </w:r>
            <w:r w:rsidR="008611E7">
              <w:rPr>
                <w:i w:val="0"/>
                <w:iCs w:val="0"/>
                <w:sz w:val="22"/>
                <w:szCs w:val="22"/>
              </w:rPr>
              <w:t xml:space="preserve"> and</w:t>
            </w:r>
            <w:r w:rsidR="00265FF4">
              <w:rPr>
                <w:i w:val="0"/>
                <w:iCs w:val="0"/>
                <w:sz w:val="22"/>
                <w:szCs w:val="22"/>
              </w:rPr>
              <w:t xml:space="preserve"> assignments</w:t>
            </w:r>
          </w:p>
          <w:p w:rsidR="00D151BC" w:rsidRPr="00D151BC" w:rsidRDefault="00265FF4" w:rsidP="003C13B7">
            <w:pPr>
              <w:pStyle w:val="Heading1"/>
              <w:spacing w:after="120"/>
            </w:pPr>
            <w:r w:rsidRPr="003C13B7">
              <w:rPr>
                <w:i w:val="0"/>
                <w:iCs w:val="0"/>
                <w:sz w:val="22"/>
                <w:szCs w:val="22"/>
              </w:rPr>
              <w:t xml:space="preserve">-Written </w:t>
            </w:r>
            <w:r w:rsidR="003739D4">
              <w:rPr>
                <w:i w:val="0"/>
                <w:iCs w:val="0"/>
                <w:sz w:val="22"/>
                <w:szCs w:val="22"/>
              </w:rPr>
              <w:t xml:space="preserve">Personal Code of </w:t>
            </w:r>
            <w:r w:rsidR="00CB46B2">
              <w:rPr>
                <w:i w:val="0"/>
                <w:iCs w:val="0"/>
                <w:sz w:val="22"/>
                <w:szCs w:val="22"/>
              </w:rPr>
              <w:t>Ethics</w:t>
            </w:r>
          </w:p>
        </w:tc>
        <w:tc>
          <w:tcPr>
            <w:tcW w:w="3600" w:type="dxa"/>
            <w:shd w:val="clear" w:color="auto" w:fill="E6E6E6"/>
          </w:tcPr>
          <w:p w:rsidR="00CB46B2" w:rsidRDefault="00CB46B2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-Assignments and tests</w:t>
            </w:r>
          </w:p>
          <w:p w:rsidR="00EE4A12" w:rsidRPr="00BB014C" w:rsidRDefault="00D151BC" w:rsidP="003739D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CB46B2">
              <w:rPr>
                <w:i w:val="0"/>
                <w:iCs w:val="0"/>
                <w:sz w:val="22"/>
                <w:szCs w:val="22"/>
              </w:rPr>
              <w:t>Personal Code of Ethics</w:t>
            </w:r>
            <w:r w:rsidR="003739D4">
              <w:rPr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CB46B2" w:rsidP="00265FF4">
            <w:pPr>
              <w:rPr>
                <w:sz w:val="22"/>
              </w:rPr>
            </w:pPr>
            <w:r>
              <w:rPr>
                <w:sz w:val="22"/>
              </w:rPr>
              <w:t xml:space="preserve">Reading Skills:  6b.  Extend </w:t>
            </w:r>
            <w:proofErr w:type="gramStart"/>
            <w:r>
              <w:rPr>
                <w:sz w:val="22"/>
              </w:rPr>
              <w:t>their own</w:t>
            </w:r>
            <w:proofErr w:type="gramEnd"/>
            <w:r>
              <w:rPr>
                <w:sz w:val="22"/>
              </w:rPr>
              <w:t xml:space="preserve"> vocabulary through reading.</w:t>
            </w:r>
          </w:p>
        </w:tc>
        <w:tc>
          <w:tcPr>
            <w:tcW w:w="3240" w:type="dxa"/>
            <w:shd w:val="clear" w:color="auto" w:fill="E6E6E6"/>
          </w:tcPr>
          <w:p w:rsidR="003C13B7" w:rsidRPr="003C13B7" w:rsidRDefault="00CB46B2" w:rsidP="003C13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-Assigned research and readings</w:t>
            </w:r>
          </w:p>
        </w:tc>
        <w:tc>
          <w:tcPr>
            <w:tcW w:w="3600" w:type="dxa"/>
            <w:shd w:val="clear" w:color="auto" w:fill="E6E6E6"/>
          </w:tcPr>
          <w:p w:rsidR="00CB46B2" w:rsidRPr="003C13B7" w:rsidRDefault="00CB46B2" w:rsidP="00CB46B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-Quizzes and tests</w:t>
            </w:r>
          </w:p>
          <w:p w:rsidR="003C13B7" w:rsidRPr="003C13B7" w:rsidRDefault="003C13B7" w:rsidP="003C13B7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EE4A12">
            <w:pPr>
              <w:rPr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Distinguish employment law practices depending on jurisdiction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Default="004B1167" w:rsidP="003C13B7">
            <w:r>
              <w:t>-Text readings, case studies, and discussion on jurisdictional differences in employment law</w:t>
            </w:r>
          </w:p>
          <w:p w:rsidR="004B1167" w:rsidRPr="00BB014C" w:rsidRDefault="004B1167" w:rsidP="003C13B7"/>
        </w:tc>
        <w:tc>
          <w:tcPr>
            <w:tcW w:w="3600" w:type="dxa"/>
            <w:shd w:val="clear" w:color="auto" w:fill="E6E6E6"/>
          </w:tcPr>
          <w:p w:rsidR="004B1167" w:rsidRPr="00BB014C" w:rsidRDefault="004B1167" w:rsidP="000B7100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Identify best practices in human resources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Default="004B1167">
            <w:r>
              <w:t>-Readings, discussions, and cases</w:t>
            </w:r>
          </w:p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Default="004B1167" w:rsidP="009D5A24">
            <w:r>
              <w:t>-Assignments, quizzes, and tests</w:t>
            </w:r>
          </w:p>
          <w:p w:rsidR="004B1167" w:rsidRPr="00BB014C" w:rsidRDefault="004B1167" w:rsidP="009D5A24">
            <w:r>
              <w:t>-Case Study Project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Compare and contrast tribal employment dispute resolution procedures</w:t>
            </w:r>
          </w:p>
          <w:p w:rsidR="004B1167" w:rsidRPr="00BB014C" w:rsidRDefault="004B1167" w:rsidP="005F6289"/>
        </w:tc>
        <w:tc>
          <w:tcPr>
            <w:tcW w:w="3240" w:type="dxa"/>
            <w:shd w:val="clear" w:color="auto" w:fill="E6E6E6"/>
          </w:tcPr>
          <w:p w:rsidR="004B1167" w:rsidRDefault="004B1167" w:rsidP="005F6289">
            <w:r>
              <w:t>-Readings, discussions, assignments and cases</w:t>
            </w:r>
          </w:p>
          <w:p w:rsidR="004B1167" w:rsidRPr="00BB014C" w:rsidRDefault="004B1167" w:rsidP="005F6289"/>
        </w:tc>
        <w:tc>
          <w:tcPr>
            <w:tcW w:w="3600" w:type="dxa"/>
            <w:shd w:val="clear" w:color="auto" w:fill="E6E6E6"/>
          </w:tcPr>
          <w:p w:rsidR="004B1167" w:rsidRDefault="004B1167" w:rsidP="00FC029C">
            <w:r>
              <w:t>-Case Study Project</w:t>
            </w:r>
          </w:p>
          <w:p w:rsidR="004B1167" w:rsidRPr="00BB014C" w:rsidRDefault="004B1167" w:rsidP="00FC029C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A50A8B" w:rsidRDefault="004B1167" w:rsidP="004B11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t>Evaluate the impact of gaming enterprises on tribal employment practices</w:t>
            </w:r>
          </w:p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 w:rsidP="009D5A24">
            <w:r>
              <w:t xml:space="preserve">-Readings, discussions, cases, and assignments </w:t>
            </w:r>
          </w:p>
        </w:tc>
        <w:tc>
          <w:tcPr>
            <w:tcW w:w="3600" w:type="dxa"/>
            <w:shd w:val="clear" w:color="auto" w:fill="E6E6E6"/>
          </w:tcPr>
          <w:p w:rsidR="004B1167" w:rsidRPr="00BB014C" w:rsidRDefault="004B1167" w:rsidP="005F6289">
            <w:r>
              <w:t>-Assignments, quizzes, and tests</w:t>
            </w:r>
          </w:p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Pr="00BB014C" w:rsidRDefault="004B1167"/>
        </w:tc>
      </w:tr>
      <w:tr w:rsidR="004B1167">
        <w:trPr>
          <w:trHeight w:val="720"/>
        </w:trPr>
        <w:tc>
          <w:tcPr>
            <w:tcW w:w="3168" w:type="dxa"/>
            <w:shd w:val="clear" w:color="auto" w:fill="E6E6E6"/>
          </w:tcPr>
          <w:p w:rsidR="004B1167" w:rsidRPr="00BB014C" w:rsidRDefault="004B1167"/>
        </w:tc>
        <w:tc>
          <w:tcPr>
            <w:tcW w:w="3240" w:type="dxa"/>
            <w:shd w:val="clear" w:color="auto" w:fill="E6E6E6"/>
          </w:tcPr>
          <w:p w:rsidR="004B1167" w:rsidRPr="00BB014C" w:rsidRDefault="004B1167"/>
        </w:tc>
        <w:tc>
          <w:tcPr>
            <w:tcW w:w="3600" w:type="dxa"/>
            <w:shd w:val="clear" w:color="auto" w:fill="E6E6E6"/>
          </w:tcPr>
          <w:p w:rsidR="004B1167" w:rsidRPr="00BB014C" w:rsidRDefault="004B1167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A24" w:rsidRDefault="009D5A24">
      <w:r>
        <w:separator/>
      </w:r>
    </w:p>
  </w:endnote>
  <w:endnote w:type="continuationSeparator" w:id="0">
    <w:p w:rsidR="009D5A24" w:rsidRDefault="009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24" w:rsidRDefault="00ED6B2E">
    <w:pPr>
      <w:pStyle w:val="Footer"/>
      <w:tabs>
        <w:tab w:val="clear" w:pos="8640"/>
        <w:tab w:val="right" w:pos="9540"/>
      </w:tabs>
      <w:rPr>
        <w:sz w:val="16"/>
      </w:rPr>
    </w:pPr>
    <w:r w:rsidRPr="00ED6B2E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9D5A2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A24" w:rsidRDefault="009D5A24">
      <w:r>
        <w:separator/>
      </w:r>
    </w:p>
  </w:footnote>
  <w:footnote w:type="continuationSeparator" w:id="0">
    <w:p w:rsidR="009D5A24" w:rsidRDefault="009D5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2EC502E3"/>
    <w:multiLevelType w:val="hybridMultilevel"/>
    <w:tmpl w:val="E0743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20C4E"/>
    <w:rsid w:val="00065F84"/>
    <w:rsid w:val="00080C20"/>
    <w:rsid w:val="00265FF4"/>
    <w:rsid w:val="00320CC2"/>
    <w:rsid w:val="003739D4"/>
    <w:rsid w:val="003C13B7"/>
    <w:rsid w:val="003C2DFD"/>
    <w:rsid w:val="003D0403"/>
    <w:rsid w:val="00417671"/>
    <w:rsid w:val="00435871"/>
    <w:rsid w:val="004507A0"/>
    <w:rsid w:val="004B1167"/>
    <w:rsid w:val="004C2A37"/>
    <w:rsid w:val="004C2B10"/>
    <w:rsid w:val="004F4086"/>
    <w:rsid w:val="0050201B"/>
    <w:rsid w:val="005115B9"/>
    <w:rsid w:val="005F6289"/>
    <w:rsid w:val="00705886"/>
    <w:rsid w:val="008611E7"/>
    <w:rsid w:val="008859CB"/>
    <w:rsid w:val="00902535"/>
    <w:rsid w:val="009D5A24"/>
    <w:rsid w:val="00A5772E"/>
    <w:rsid w:val="00AD3C25"/>
    <w:rsid w:val="00B41750"/>
    <w:rsid w:val="00BB014C"/>
    <w:rsid w:val="00BE334D"/>
    <w:rsid w:val="00C36D5D"/>
    <w:rsid w:val="00C52ABB"/>
    <w:rsid w:val="00CB46B2"/>
    <w:rsid w:val="00CD5536"/>
    <w:rsid w:val="00D151BC"/>
    <w:rsid w:val="00D45FC5"/>
    <w:rsid w:val="00DB6682"/>
    <w:rsid w:val="00E637B3"/>
    <w:rsid w:val="00EA5EF5"/>
    <w:rsid w:val="00EC4F56"/>
    <w:rsid w:val="00ED6B2E"/>
    <w:rsid w:val="00EE4A12"/>
    <w:rsid w:val="00FC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3886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2012-08-02T16:32:00Z</cp:lastPrinted>
  <dcterms:created xsi:type="dcterms:W3CDTF">2012-08-02T16:32:00Z</dcterms:created>
  <dcterms:modified xsi:type="dcterms:W3CDTF">2012-08-02T16:32:00Z</dcterms:modified>
</cp:coreProperties>
</file>