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9A" w:rsidRPr="00441784" w:rsidRDefault="00FA4C9A" w:rsidP="00441784">
      <w:pPr>
        <w:jc w:val="center"/>
        <w:rPr>
          <w:rFonts w:ascii="Cambria" w:hAnsi="Cambria"/>
          <w:b/>
          <w:sz w:val="28"/>
        </w:rPr>
      </w:pPr>
    </w:p>
    <w:p w:rsidR="00FA4C9A" w:rsidRPr="00441784" w:rsidRDefault="00FA4C9A" w:rsidP="00441784">
      <w:pPr>
        <w:jc w:val="center"/>
        <w:rPr>
          <w:rFonts w:ascii="Cambria" w:hAnsi="Cambria"/>
          <w:b/>
          <w:sz w:val="28"/>
        </w:rPr>
      </w:pPr>
      <w:r w:rsidRPr="00441784">
        <w:rPr>
          <w:rFonts w:ascii="Cambria" w:hAnsi="Cambria"/>
          <w:b/>
          <w:sz w:val="28"/>
        </w:rPr>
        <w:t>Course</w:t>
      </w:r>
      <w:r>
        <w:rPr>
          <w:rFonts w:ascii="Cambria" w:hAnsi="Cambria"/>
          <w:b/>
          <w:sz w:val="28"/>
        </w:rPr>
        <w:t xml:space="preserve">: </w:t>
      </w:r>
      <w:r>
        <w:rPr>
          <w:rFonts w:ascii="Cambria" w:hAnsi="Cambria"/>
          <w:sz w:val="28"/>
        </w:rPr>
        <w:br/>
        <w:t>Environmental Governance of Shared Resources</w:t>
      </w:r>
      <w:r w:rsidRPr="00441784">
        <w:rPr>
          <w:rFonts w:ascii="Cambria" w:hAnsi="Cambria"/>
          <w:sz w:val="28"/>
        </w:rPr>
        <w:br/>
        <w:t xml:space="preserve">ENVS </w:t>
      </w:r>
      <w:r>
        <w:rPr>
          <w:rFonts w:ascii="Cambria" w:hAnsi="Cambria"/>
          <w:sz w:val="28"/>
        </w:rPr>
        <w:t>/ NESC</w:t>
      </w:r>
      <w:r w:rsidRPr="00441784">
        <w:rPr>
          <w:rFonts w:ascii="Cambria" w:hAnsi="Cambria"/>
          <w:sz w:val="28"/>
        </w:rPr>
        <w:t>3</w:t>
      </w:r>
      <w:r>
        <w:rPr>
          <w:rFonts w:ascii="Cambria" w:hAnsi="Cambria"/>
          <w:sz w:val="28"/>
        </w:rPr>
        <w:t>xx</w:t>
      </w:r>
    </w:p>
    <w:p w:rsidR="00FA4C9A" w:rsidRPr="009A5673" w:rsidRDefault="00FA4C9A">
      <w:pPr>
        <w:rPr>
          <w:rFonts w:ascii="Cambria" w:hAnsi="Cambria"/>
          <w:b/>
          <w:sz w:val="24"/>
        </w:rPr>
      </w:pPr>
      <w:r w:rsidRPr="009A5673">
        <w:rPr>
          <w:rFonts w:ascii="Cambria" w:hAnsi="Cambria"/>
          <w:b/>
          <w:sz w:val="24"/>
        </w:rPr>
        <w:t xml:space="preserve">Meeting Time: </w:t>
      </w:r>
      <w:r w:rsidRPr="009A5673">
        <w:rPr>
          <w:rFonts w:ascii="Cambria" w:hAnsi="Cambria"/>
          <w:sz w:val="24"/>
        </w:rPr>
        <w:t>TBA</w:t>
      </w:r>
      <w:r w:rsidRPr="009A5673">
        <w:rPr>
          <w:rFonts w:ascii="Cambria" w:hAnsi="Cambria"/>
          <w:b/>
          <w:sz w:val="24"/>
        </w:rPr>
        <w:br/>
        <w:t>Credits:</w:t>
      </w:r>
      <w:r w:rsidRPr="009A5673">
        <w:rPr>
          <w:rFonts w:ascii="Cambria" w:hAnsi="Cambria"/>
          <w:sz w:val="24"/>
        </w:rPr>
        <w:t xml:space="preserve"> 5</w:t>
      </w:r>
      <w:r w:rsidRPr="009A5673">
        <w:rPr>
          <w:rFonts w:ascii="Cambria" w:hAnsi="Cambria"/>
          <w:b/>
          <w:sz w:val="24"/>
        </w:rPr>
        <w:br/>
        <w:t>Instructor:</w:t>
      </w:r>
      <w:r w:rsidRPr="009A5673">
        <w:rPr>
          <w:rFonts w:ascii="Cambria" w:hAnsi="Cambria"/>
          <w:sz w:val="24"/>
        </w:rPr>
        <w:t xml:space="preserve">  Emma S. Norman, Ph.D.</w:t>
      </w:r>
      <w:r w:rsidRPr="009A5673">
        <w:rPr>
          <w:rFonts w:ascii="Cambria" w:hAnsi="Cambria"/>
          <w:sz w:val="24"/>
        </w:rPr>
        <w:br/>
        <w:t xml:space="preserve">Office: </w:t>
      </w:r>
      <w:r w:rsidRPr="009A5673">
        <w:rPr>
          <w:rFonts w:ascii="Cambria" w:eastAsia="Batang" w:hAnsi="Cambria"/>
          <w:bCs/>
          <w:sz w:val="24"/>
        </w:rPr>
        <w:t>FAC building Room 208</w:t>
      </w:r>
      <w:r w:rsidRPr="009A5673">
        <w:rPr>
          <w:rFonts w:ascii="Cambria" w:hAnsi="Cambria"/>
          <w:sz w:val="24"/>
        </w:rPr>
        <w:br/>
        <w:t xml:space="preserve">Email: </w:t>
      </w:r>
      <w:hyperlink r:id="rId7" w:history="1">
        <w:r w:rsidRPr="009A5673">
          <w:rPr>
            <w:rStyle w:val="Hyperlink"/>
            <w:rFonts w:ascii="Cambria" w:hAnsi="Cambria"/>
            <w:sz w:val="24"/>
          </w:rPr>
          <w:t>enorman@nwic.edu</w:t>
        </w:r>
      </w:hyperlink>
      <w:r w:rsidRPr="009A5673">
        <w:rPr>
          <w:rFonts w:ascii="Cambria" w:hAnsi="Cambria"/>
          <w:sz w:val="24"/>
        </w:rPr>
        <w:br/>
        <w:t>Phone: 360-676-2772; Fax: 360-641-7084</w:t>
      </w:r>
      <w:r w:rsidRPr="009A5673">
        <w:rPr>
          <w:rFonts w:ascii="Cambria" w:hAnsi="Cambria"/>
          <w:sz w:val="24"/>
        </w:rPr>
        <w:br/>
        <w:t>Office Hours: TBD</w:t>
      </w:r>
    </w:p>
    <w:p w:rsidR="00FA4C9A" w:rsidRPr="00B9175D" w:rsidRDefault="00FA4C9A">
      <w:pPr>
        <w:rPr>
          <w:rFonts w:ascii="Cambria" w:hAnsi="Cambria"/>
          <w:b/>
          <w:sz w:val="24"/>
        </w:rPr>
      </w:pPr>
      <w:r w:rsidRPr="00B9175D">
        <w:rPr>
          <w:rFonts w:ascii="Cambria" w:hAnsi="Cambria"/>
          <w:b/>
          <w:sz w:val="24"/>
        </w:rPr>
        <w:t>Course Description:</w:t>
      </w:r>
    </w:p>
    <w:p w:rsidR="00FA4C9A" w:rsidRPr="00B9175D" w:rsidRDefault="00FA4C9A" w:rsidP="007C56FD">
      <w:pPr>
        <w:jc w:val="both"/>
        <w:rPr>
          <w:rFonts w:ascii="Cambria" w:hAnsi="Cambria"/>
          <w:sz w:val="24"/>
        </w:rPr>
      </w:pPr>
      <w:r w:rsidRPr="00B9175D">
        <w:rPr>
          <w:rFonts w:ascii="Cambria" w:hAnsi="Cambria"/>
          <w:sz w:val="24"/>
        </w:rPr>
        <w:t>Explores different models of governance that address environmental issues of shared concern, are holistic in scope and integrate ecosystem and human health as well as cultural, economic, and social well-being.  Recommended for students interested in natural resource management and tribal governance.</w:t>
      </w:r>
    </w:p>
    <w:p w:rsidR="00FA4C9A" w:rsidRPr="00B9175D" w:rsidRDefault="00FA4C9A">
      <w:pPr>
        <w:rPr>
          <w:rFonts w:ascii="Cambria" w:hAnsi="Cambria"/>
          <w:b/>
          <w:sz w:val="24"/>
        </w:rPr>
      </w:pPr>
      <w:r w:rsidRPr="00B9175D">
        <w:rPr>
          <w:rFonts w:ascii="Cambria" w:hAnsi="Cambria"/>
          <w:b/>
          <w:sz w:val="24"/>
        </w:rPr>
        <w:t>Extended Course Description:</w:t>
      </w:r>
    </w:p>
    <w:p w:rsidR="00FA4C9A" w:rsidRPr="00B9175D" w:rsidRDefault="00FA4C9A" w:rsidP="007C56FD">
      <w:pPr>
        <w:jc w:val="both"/>
        <w:rPr>
          <w:rFonts w:ascii="Cambria" w:hAnsi="Cambria"/>
          <w:sz w:val="24"/>
        </w:rPr>
      </w:pPr>
      <w:r w:rsidRPr="00B9175D">
        <w:rPr>
          <w:rFonts w:ascii="Cambria" w:hAnsi="Cambria"/>
          <w:sz w:val="24"/>
        </w:rPr>
        <w:t>This course investigates models of governance that address environmental issues of shared concern.  Most environmental issues are simultaneously local and global, and thus require a nuanced approach to governance that is both multi-scalar in scope and provides space for multi-jurisdiction collaboration between actors (both governmental and non-governmental; tribal and non-tribal).  This course explores different models of governance that are holistic in scope and integrate ecosystem and human health as well as cultural, economic, and social well-being.  Recommended for students interested in natural resource management and tribal governance.</w:t>
      </w:r>
    </w:p>
    <w:p w:rsidR="00FA4C9A" w:rsidRPr="00441784" w:rsidRDefault="00FA4C9A" w:rsidP="00911A31">
      <w:pPr>
        <w:spacing w:line="480" w:lineRule="auto"/>
        <w:rPr>
          <w:rFonts w:ascii="Cambria" w:hAnsi="Cambria"/>
          <w:b/>
          <w:sz w:val="24"/>
        </w:rPr>
      </w:pPr>
      <w:r w:rsidRPr="00441784">
        <w:rPr>
          <w:rFonts w:ascii="Cambria" w:hAnsi="Cambria"/>
          <w:b/>
          <w:sz w:val="24"/>
        </w:rPr>
        <w:t xml:space="preserve">Learning Outcomes: </w:t>
      </w:r>
    </w:p>
    <w:p w:rsidR="00FA4C9A" w:rsidRDefault="00FA4C9A" w:rsidP="00F606BF">
      <w:pPr>
        <w:numPr>
          <w:ilvl w:val="0"/>
          <w:numId w:val="1"/>
        </w:numPr>
        <w:spacing w:after="0" w:line="240" w:lineRule="auto"/>
        <w:rPr>
          <w:rFonts w:ascii="Cambria" w:hAnsi="Cambria"/>
          <w:sz w:val="24"/>
        </w:rPr>
      </w:pPr>
      <w:r w:rsidRPr="00441784">
        <w:rPr>
          <w:rFonts w:ascii="Cambria" w:hAnsi="Cambria"/>
          <w:sz w:val="24"/>
        </w:rPr>
        <w:t>Students will be able to</w:t>
      </w:r>
      <w:r w:rsidR="006577A8">
        <w:rPr>
          <w:rFonts w:ascii="Cambria" w:hAnsi="Cambria"/>
          <w:sz w:val="24"/>
        </w:rPr>
        <w:t xml:space="preserve"> describe the role of </w:t>
      </w:r>
      <w:r>
        <w:rPr>
          <w:rFonts w:ascii="Cambria" w:hAnsi="Cambria"/>
          <w:sz w:val="24"/>
        </w:rPr>
        <w:t>potential and existing partners or agencies that engage in co-management of shared resources at various jurisdictional scales.</w:t>
      </w:r>
    </w:p>
    <w:p w:rsidR="00FA4C9A" w:rsidRDefault="00FA4C9A" w:rsidP="00886DF8">
      <w:pPr>
        <w:numPr>
          <w:ilvl w:val="0"/>
          <w:numId w:val="1"/>
        </w:numPr>
        <w:spacing w:after="0" w:line="240" w:lineRule="auto"/>
        <w:rPr>
          <w:rFonts w:ascii="Cambria" w:hAnsi="Cambria"/>
          <w:sz w:val="24"/>
        </w:rPr>
      </w:pPr>
      <w:r>
        <w:rPr>
          <w:rFonts w:ascii="Cambria" w:hAnsi="Cambria"/>
          <w:sz w:val="24"/>
        </w:rPr>
        <w:t xml:space="preserve">Students will be to articulate the links between self-governance, natural resource management and self-determination. </w:t>
      </w:r>
    </w:p>
    <w:p w:rsidR="00FA4C9A" w:rsidRPr="00B07130" w:rsidRDefault="00FA4C9A" w:rsidP="00F606BF">
      <w:pPr>
        <w:numPr>
          <w:ilvl w:val="0"/>
          <w:numId w:val="1"/>
        </w:numPr>
        <w:spacing w:after="0" w:line="240" w:lineRule="auto"/>
        <w:rPr>
          <w:rFonts w:asciiTheme="minorHAnsi" w:hAnsiTheme="minorHAnsi"/>
          <w:sz w:val="24"/>
          <w:szCs w:val="24"/>
        </w:rPr>
      </w:pPr>
      <w:r>
        <w:rPr>
          <w:rFonts w:ascii="Cambria" w:hAnsi="Cambria"/>
          <w:sz w:val="24"/>
        </w:rPr>
        <w:t xml:space="preserve">Students will be able </w:t>
      </w:r>
      <w:r w:rsidRPr="00B07130">
        <w:rPr>
          <w:rFonts w:asciiTheme="minorHAnsi" w:hAnsiTheme="minorHAnsi"/>
          <w:sz w:val="24"/>
          <w:szCs w:val="24"/>
        </w:rPr>
        <w:t>to</w:t>
      </w:r>
      <w:r w:rsidR="00474FE0">
        <w:rPr>
          <w:rFonts w:asciiTheme="minorHAnsi" w:hAnsiTheme="minorHAnsi"/>
          <w:sz w:val="24"/>
          <w:szCs w:val="24"/>
        </w:rPr>
        <w:t xml:space="preserve"> describe</w:t>
      </w:r>
      <w:r w:rsidRPr="00B07130">
        <w:rPr>
          <w:rFonts w:asciiTheme="minorHAnsi" w:hAnsiTheme="minorHAnsi"/>
          <w:sz w:val="24"/>
          <w:szCs w:val="24"/>
        </w:rPr>
        <w:t xml:space="preserve"> how the “tragedy of the commons” theory applies to natural resources in their region.</w:t>
      </w:r>
    </w:p>
    <w:p w:rsidR="00FA4C9A" w:rsidRPr="00B07130" w:rsidRDefault="00FA4C9A" w:rsidP="00911A31">
      <w:pPr>
        <w:numPr>
          <w:ilvl w:val="0"/>
          <w:numId w:val="1"/>
        </w:numPr>
        <w:spacing w:after="0" w:line="240" w:lineRule="auto"/>
        <w:rPr>
          <w:rFonts w:asciiTheme="minorHAnsi" w:hAnsiTheme="minorHAnsi"/>
          <w:sz w:val="24"/>
          <w:szCs w:val="24"/>
        </w:rPr>
      </w:pPr>
      <w:r w:rsidRPr="00B07130">
        <w:rPr>
          <w:rFonts w:asciiTheme="minorHAnsi" w:hAnsiTheme="minorHAnsi"/>
          <w:sz w:val="24"/>
          <w:szCs w:val="24"/>
        </w:rPr>
        <w:lastRenderedPageBreak/>
        <w:t>Students will be able to analyze existing governance models</w:t>
      </w:r>
      <w:r w:rsidR="00B07130" w:rsidRPr="00B07130">
        <w:rPr>
          <w:rFonts w:asciiTheme="minorHAnsi" w:hAnsiTheme="minorHAnsi"/>
          <w:sz w:val="24"/>
          <w:szCs w:val="24"/>
        </w:rPr>
        <w:t>, including comparison of the key components and the strengths and weaknesses of each model</w:t>
      </w:r>
      <w:r w:rsidRPr="00B07130">
        <w:rPr>
          <w:rFonts w:asciiTheme="minorHAnsi" w:hAnsiTheme="minorHAnsi"/>
          <w:sz w:val="24"/>
          <w:szCs w:val="24"/>
        </w:rPr>
        <w:t>.</w:t>
      </w:r>
    </w:p>
    <w:p w:rsidR="00FA4C9A" w:rsidRDefault="00FA4C9A" w:rsidP="00911A31">
      <w:pPr>
        <w:spacing w:after="0" w:line="240" w:lineRule="auto"/>
        <w:rPr>
          <w:rFonts w:ascii="Cambria" w:hAnsi="Cambria"/>
          <w:b/>
          <w:sz w:val="24"/>
        </w:rPr>
      </w:pPr>
    </w:p>
    <w:p w:rsidR="00FA4C9A" w:rsidRDefault="00FA4C9A" w:rsidP="00911A31">
      <w:pPr>
        <w:spacing w:after="0" w:line="240" w:lineRule="auto"/>
        <w:rPr>
          <w:rFonts w:ascii="Cambria" w:hAnsi="Cambria"/>
          <w:b/>
          <w:sz w:val="24"/>
        </w:rPr>
      </w:pPr>
      <w:r>
        <w:rPr>
          <w:rFonts w:ascii="Cambria" w:hAnsi="Cambria"/>
          <w:b/>
          <w:sz w:val="24"/>
        </w:rPr>
        <w:t>This course supports the following college outcomes:</w:t>
      </w:r>
    </w:p>
    <w:p w:rsidR="00FA4C9A" w:rsidRDefault="00FA4C9A" w:rsidP="003E5840"/>
    <w:p w:rsidR="00FA4C9A" w:rsidRPr="003E5840" w:rsidRDefault="00FA4C9A" w:rsidP="003E5840">
      <w:pPr>
        <w:rPr>
          <w:rFonts w:ascii="Cambria" w:hAnsi="Cambria"/>
          <w:sz w:val="24"/>
        </w:rPr>
      </w:pPr>
      <w:r w:rsidRPr="003E5840">
        <w:rPr>
          <w:rFonts w:ascii="Cambria" w:hAnsi="Cambria"/>
          <w:sz w:val="24"/>
        </w:rPr>
        <w:t xml:space="preserve">1) </w:t>
      </w:r>
      <w:hyperlink r:id="rId8" w:history="1">
        <w:r w:rsidRPr="003E5840">
          <w:rPr>
            <w:rStyle w:val="Hyperlink"/>
            <w:rFonts w:ascii="Cambria" w:hAnsi="Cambria"/>
            <w:sz w:val="24"/>
          </w:rPr>
          <w:t>Written communication skills</w:t>
        </w:r>
      </w:hyperlink>
      <w:r w:rsidRPr="003E5840">
        <w:rPr>
          <w:rFonts w:ascii="Cambria" w:hAnsi="Cambria"/>
          <w:sz w:val="24"/>
        </w:rPr>
        <w:t>: Students will be able to... write standard English, and write in a variety of text forms using various credible sources</w:t>
      </w:r>
    </w:p>
    <w:p w:rsidR="00FA4C9A" w:rsidRPr="003E5840" w:rsidRDefault="00FA4C9A" w:rsidP="003E5840">
      <w:pPr>
        <w:rPr>
          <w:rFonts w:ascii="Cambria" w:hAnsi="Cambria"/>
          <w:sz w:val="24"/>
        </w:rPr>
      </w:pPr>
      <w:r w:rsidRPr="003E5840">
        <w:rPr>
          <w:rFonts w:ascii="Cambria" w:hAnsi="Cambria"/>
          <w:sz w:val="24"/>
        </w:rPr>
        <w:t xml:space="preserve">2) </w:t>
      </w:r>
      <w:hyperlink r:id="rId9" w:history="1">
        <w:r w:rsidRPr="003E5840">
          <w:rPr>
            <w:rStyle w:val="Hyperlink"/>
            <w:rFonts w:ascii="Cambria" w:hAnsi="Cambria"/>
            <w:sz w:val="24"/>
          </w:rPr>
          <w:t>Reading skills</w:t>
        </w:r>
      </w:hyperlink>
      <w:r w:rsidRPr="003E5840">
        <w:rPr>
          <w:rFonts w:ascii="Cambria" w:hAnsi="Cambria"/>
          <w:sz w:val="24"/>
        </w:rPr>
        <w:t>: Students will be able to... comprehend readings, extend their own vocabulary through reading</w:t>
      </w:r>
    </w:p>
    <w:p w:rsidR="00FA4C9A" w:rsidRPr="003E5840" w:rsidRDefault="00FA4C9A" w:rsidP="003E5840">
      <w:pPr>
        <w:rPr>
          <w:rFonts w:ascii="Cambria" w:hAnsi="Cambria"/>
          <w:sz w:val="24"/>
        </w:rPr>
      </w:pPr>
      <w:r w:rsidRPr="003E5840">
        <w:rPr>
          <w:rFonts w:ascii="Cambria" w:hAnsi="Cambria"/>
          <w:sz w:val="24"/>
        </w:rPr>
        <w:t xml:space="preserve">3) </w:t>
      </w:r>
      <w:hyperlink r:id="rId10" w:history="1">
        <w:r w:rsidRPr="003E5840">
          <w:rPr>
            <w:rStyle w:val="Hyperlink"/>
            <w:rFonts w:ascii="Cambria" w:hAnsi="Cambria"/>
            <w:sz w:val="24"/>
          </w:rPr>
          <w:t>Oral communication skills</w:t>
        </w:r>
      </w:hyperlink>
      <w:r w:rsidRPr="003E5840">
        <w:rPr>
          <w:rFonts w:ascii="Cambria" w:hAnsi="Cambria"/>
          <w:sz w:val="24"/>
        </w:rPr>
        <w:t>: Students will be able to… apply effective presentation skills and apply interpersonal communication skills</w:t>
      </w:r>
    </w:p>
    <w:p w:rsidR="00FA4C9A" w:rsidRDefault="00FA4C9A" w:rsidP="00911A31">
      <w:pPr>
        <w:spacing w:after="0" w:line="240" w:lineRule="auto"/>
        <w:rPr>
          <w:rFonts w:ascii="Cambria" w:hAnsi="Cambria"/>
          <w:b/>
          <w:sz w:val="24"/>
        </w:rPr>
      </w:pPr>
      <w:r>
        <w:rPr>
          <w:rFonts w:ascii="Cambria" w:hAnsi="Cambria"/>
          <w:b/>
          <w:sz w:val="24"/>
        </w:rPr>
        <w:br w:type="page"/>
      </w:r>
      <w:r w:rsidRPr="00441784">
        <w:rPr>
          <w:rFonts w:ascii="Cambria" w:hAnsi="Cambria"/>
          <w:b/>
          <w:sz w:val="24"/>
        </w:rPr>
        <w:lastRenderedPageBreak/>
        <w:t>Evaluation Based on:</w:t>
      </w:r>
    </w:p>
    <w:p w:rsidR="00FA4C9A" w:rsidRPr="00441784" w:rsidRDefault="00FA4C9A" w:rsidP="00911A31">
      <w:pPr>
        <w:spacing w:after="0" w:line="240" w:lineRule="auto"/>
        <w:rPr>
          <w:rFonts w:ascii="Cambria" w:hAnsi="Cambria"/>
          <w:b/>
          <w:sz w:val="24"/>
        </w:rPr>
      </w:pPr>
    </w:p>
    <w:p w:rsidR="00FA4C9A" w:rsidRDefault="00FA4C9A" w:rsidP="007C56FD">
      <w:pPr>
        <w:pStyle w:val="ListParagraph"/>
        <w:numPr>
          <w:ilvl w:val="0"/>
          <w:numId w:val="2"/>
        </w:numPr>
        <w:spacing w:after="0" w:line="240" w:lineRule="auto"/>
        <w:rPr>
          <w:rFonts w:ascii="Cambria" w:hAnsi="Cambria"/>
          <w:sz w:val="24"/>
        </w:rPr>
      </w:pPr>
      <w:r w:rsidRPr="00441784">
        <w:rPr>
          <w:rFonts w:ascii="Cambria" w:hAnsi="Cambria"/>
          <w:sz w:val="24"/>
        </w:rPr>
        <w:t>Class Participation and Attendance</w:t>
      </w:r>
      <w:r w:rsidR="001F12F0">
        <w:rPr>
          <w:rFonts w:ascii="Cambria" w:hAnsi="Cambria"/>
          <w:sz w:val="24"/>
        </w:rPr>
        <w:t xml:space="preserve">  </w:t>
      </w:r>
    </w:p>
    <w:p w:rsidR="00FA4C9A" w:rsidRPr="00441784" w:rsidRDefault="00FA4C9A" w:rsidP="007C56FD">
      <w:pPr>
        <w:pStyle w:val="ListParagraph"/>
        <w:numPr>
          <w:ilvl w:val="0"/>
          <w:numId w:val="2"/>
        </w:numPr>
        <w:spacing w:after="0" w:line="240" w:lineRule="auto"/>
        <w:rPr>
          <w:rFonts w:ascii="Cambria" w:hAnsi="Cambria"/>
          <w:sz w:val="24"/>
        </w:rPr>
      </w:pPr>
      <w:r w:rsidRPr="00441784">
        <w:rPr>
          <w:rFonts w:ascii="Cambria" w:hAnsi="Cambria"/>
          <w:sz w:val="24"/>
        </w:rPr>
        <w:t>Weekly Writing Assignments (Portfolio Collection) based on critical analysis of reading and in class discussions.</w:t>
      </w:r>
    </w:p>
    <w:p w:rsidR="00FA4C9A" w:rsidRDefault="00FA4C9A" w:rsidP="007C56FD">
      <w:pPr>
        <w:pStyle w:val="ListParagraph"/>
        <w:numPr>
          <w:ilvl w:val="0"/>
          <w:numId w:val="2"/>
        </w:numPr>
        <w:spacing w:after="0" w:line="240" w:lineRule="auto"/>
        <w:rPr>
          <w:rFonts w:ascii="Cambria" w:hAnsi="Cambria"/>
          <w:sz w:val="24"/>
        </w:rPr>
      </w:pPr>
      <w:r w:rsidRPr="00441784">
        <w:rPr>
          <w:rFonts w:ascii="Cambria" w:hAnsi="Cambria"/>
          <w:sz w:val="24"/>
        </w:rPr>
        <w:t xml:space="preserve">Term Paper </w:t>
      </w:r>
      <w:r>
        <w:rPr>
          <w:rFonts w:ascii="Cambria" w:hAnsi="Cambria"/>
          <w:sz w:val="24"/>
        </w:rPr>
        <w:t>(10 page research paper)</w:t>
      </w:r>
    </w:p>
    <w:p w:rsidR="00FA4C9A" w:rsidRDefault="00FA4C9A" w:rsidP="007C56FD">
      <w:pPr>
        <w:pStyle w:val="ListParagraph"/>
        <w:numPr>
          <w:ilvl w:val="0"/>
          <w:numId w:val="2"/>
        </w:numPr>
        <w:spacing w:after="0" w:line="240" w:lineRule="auto"/>
        <w:rPr>
          <w:rFonts w:ascii="Cambria" w:hAnsi="Cambria"/>
          <w:sz w:val="24"/>
        </w:rPr>
      </w:pPr>
      <w:r w:rsidRPr="00441784">
        <w:rPr>
          <w:rFonts w:ascii="Cambria" w:hAnsi="Cambria"/>
          <w:sz w:val="24"/>
        </w:rPr>
        <w:t>Final Presentation</w:t>
      </w:r>
      <w:r>
        <w:rPr>
          <w:rFonts w:ascii="Cambria" w:hAnsi="Cambria"/>
          <w:sz w:val="24"/>
        </w:rPr>
        <w:t xml:space="preserve"> to class (based on term paper)</w:t>
      </w:r>
    </w:p>
    <w:p w:rsidR="00FA4C9A" w:rsidRDefault="00FA4C9A" w:rsidP="00FE475D">
      <w:pPr>
        <w:pStyle w:val="ListParagraph"/>
        <w:spacing w:after="0" w:line="240" w:lineRule="auto"/>
        <w:ind w:left="0"/>
      </w:pPr>
    </w:p>
    <w:p w:rsidR="00FA4C9A" w:rsidRPr="00660E8F" w:rsidRDefault="00FA4C9A" w:rsidP="00FE475D">
      <w:pPr>
        <w:pStyle w:val="ListParagraph"/>
        <w:spacing w:after="0" w:line="240" w:lineRule="auto"/>
        <w:ind w:left="0"/>
        <w:rPr>
          <w:rFonts w:ascii="Cambria" w:hAnsi="Cambria"/>
          <w:sz w:val="24"/>
        </w:rPr>
      </w:pPr>
    </w:p>
    <w:p w:rsidR="00FA4C9A" w:rsidRDefault="00FA4C9A" w:rsidP="00660E8F">
      <w:pPr>
        <w:pStyle w:val="ListParagraph"/>
        <w:spacing w:after="0" w:line="240" w:lineRule="auto"/>
        <w:ind w:left="0"/>
        <w:rPr>
          <w:rFonts w:ascii="Cambria" w:hAnsi="Cambria"/>
          <w:b/>
          <w:sz w:val="24"/>
        </w:rPr>
      </w:pPr>
      <w:r w:rsidRPr="00660E8F">
        <w:rPr>
          <w:rFonts w:ascii="Cambria" w:hAnsi="Cambria"/>
          <w:b/>
          <w:sz w:val="24"/>
        </w:rPr>
        <w:t>Class Participation and Attendance:</w:t>
      </w:r>
    </w:p>
    <w:p w:rsidR="00FA4C9A" w:rsidRPr="00660E8F" w:rsidRDefault="00FA4C9A" w:rsidP="00660E8F">
      <w:pPr>
        <w:pStyle w:val="ListParagraph"/>
        <w:spacing w:after="0" w:line="240" w:lineRule="auto"/>
        <w:ind w:left="0"/>
        <w:rPr>
          <w:rFonts w:ascii="Cambria" w:hAnsi="Cambria"/>
          <w:sz w:val="24"/>
        </w:rPr>
      </w:pPr>
    </w:p>
    <w:p w:rsidR="00FA4C9A" w:rsidRDefault="00FA4C9A" w:rsidP="00911A31">
      <w:pPr>
        <w:spacing w:after="0" w:line="240" w:lineRule="auto"/>
        <w:rPr>
          <w:rFonts w:ascii="Cambria" w:hAnsi="Cambria"/>
          <w:sz w:val="24"/>
        </w:rPr>
      </w:pPr>
      <w:r>
        <w:rPr>
          <w:rFonts w:ascii="Cambria" w:hAnsi="Cambria"/>
          <w:sz w:val="24"/>
        </w:rPr>
        <w:t xml:space="preserve">A large portion of the class time includes class discussion. This requires that the weekly readings are done prior to the class.  In addition, each student will take turns leading the class discussion.  As the “class leader”, they will prepare questions in advance for the students and come prepared with additional resources that complement the discussion. </w:t>
      </w:r>
    </w:p>
    <w:p w:rsidR="00FA4C9A" w:rsidRDefault="00FA4C9A" w:rsidP="00911A31">
      <w:pPr>
        <w:spacing w:after="0" w:line="240" w:lineRule="auto"/>
        <w:rPr>
          <w:rFonts w:ascii="Cambria" w:hAnsi="Cambria"/>
          <w:b/>
          <w:sz w:val="24"/>
        </w:rPr>
      </w:pPr>
      <w:r>
        <w:rPr>
          <w:rFonts w:ascii="Cambria" w:hAnsi="Cambria"/>
          <w:sz w:val="24"/>
        </w:rPr>
        <w:br/>
      </w:r>
      <w:r w:rsidRPr="00910CF9">
        <w:rPr>
          <w:rFonts w:ascii="Cambria" w:hAnsi="Cambria"/>
          <w:b/>
          <w:sz w:val="24"/>
        </w:rPr>
        <w:t>Weekly Writing:</w:t>
      </w:r>
    </w:p>
    <w:p w:rsidR="00FA4C9A" w:rsidRDefault="00FA4C9A" w:rsidP="00911A31">
      <w:pPr>
        <w:spacing w:after="0" w:line="240" w:lineRule="auto"/>
        <w:rPr>
          <w:rFonts w:ascii="Cambria" w:hAnsi="Cambria"/>
          <w:b/>
          <w:sz w:val="24"/>
        </w:rPr>
      </w:pPr>
    </w:p>
    <w:p w:rsidR="00FA4C9A" w:rsidRDefault="00FA4C9A" w:rsidP="00911A31">
      <w:pPr>
        <w:spacing w:after="0" w:line="240" w:lineRule="auto"/>
        <w:rPr>
          <w:rFonts w:ascii="Cambria" w:hAnsi="Cambria"/>
          <w:sz w:val="24"/>
        </w:rPr>
      </w:pPr>
      <w:r>
        <w:rPr>
          <w:rFonts w:ascii="Cambria" w:hAnsi="Cambria"/>
          <w:sz w:val="24"/>
        </w:rPr>
        <w:t>In preparation for the discussions, each student will prepare a weekly writing assignment that analyzes the reading assignment for the week.  The papers should be approximately 2 -3 pages and show high-level critical thinking (beyond summary of the material).</w:t>
      </w:r>
    </w:p>
    <w:p w:rsidR="00FA4C9A" w:rsidRDefault="00FA4C9A" w:rsidP="00911A31">
      <w:pPr>
        <w:spacing w:after="0" w:line="240" w:lineRule="auto"/>
        <w:rPr>
          <w:rFonts w:ascii="Cambria" w:hAnsi="Cambria"/>
          <w:sz w:val="24"/>
        </w:rPr>
      </w:pPr>
    </w:p>
    <w:p w:rsidR="00FA4C9A" w:rsidRDefault="00FA4C9A" w:rsidP="00911A31">
      <w:pPr>
        <w:spacing w:after="0" w:line="240" w:lineRule="auto"/>
        <w:rPr>
          <w:rFonts w:ascii="Cambria" w:hAnsi="Cambria"/>
          <w:sz w:val="24"/>
        </w:rPr>
      </w:pPr>
      <w:r>
        <w:rPr>
          <w:rFonts w:ascii="Cambria" w:hAnsi="Cambria"/>
          <w:sz w:val="24"/>
        </w:rPr>
        <w:t xml:space="preserve">Please bring copies of your weekly reflection papers to each class, as we will work with a peer-review process, where students will circulate copies of their reflection papers to a member of the class (for a pair-and-share peer review process).   </w:t>
      </w:r>
    </w:p>
    <w:p w:rsidR="00FA4C9A" w:rsidRDefault="00FA4C9A" w:rsidP="00911A31">
      <w:pPr>
        <w:spacing w:after="0" w:line="240" w:lineRule="auto"/>
        <w:rPr>
          <w:rFonts w:ascii="Cambria" w:hAnsi="Cambria"/>
          <w:sz w:val="24"/>
        </w:rPr>
      </w:pPr>
    </w:p>
    <w:p w:rsidR="00FA4C9A" w:rsidRDefault="00FA4C9A" w:rsidP="00911A31">
      <w:pPr>
        <w:spacing w:after="0" w:line="240" w:lineRule="auto"/>
        <w:rPr>
          <w:rFonts w:ascii="Cambria" w:hAnsi="Cambria"/>
          <w:b/>
          <w:sz w:val="24"/>
        </w:rPr>
      </w:pPr>
      <w:r>
        <w:rPr>
          <w:rFonts w:ascii="Cambria" w:hAnsi="Cambria"/>
          <w:b/>
          <w:sz w:val="24"/>
        </w:rPr>
        <w:t>Term Paper / Final Presentation</w:t>
      </w:r>
      <w:r w:rsidRPr="00441784">
        <w:rPr>
          <w:rFonts w:ascii="Cambria" w:hAnsi="Cambria"/>
          <w:b/>
          <w:sz w:val="24"/>
        </w:rPr>
        <w:t>:</w:t>
      </w:r>
    </w:p>
    <w:p w:rsidR="00FA4C9A" w:rsidRDefault="00FA4C9A" w:rsidP="00911A31">
      <w:pPr>
        <w:spacing w:after="0" w:line="240" w:lineRule="auto"/>
        <w:rPr>
          <w:rFonts w:ascii="Cambria" w:hAnsi="Cambria"/>
          <w:b/>
          <w:sz w:val="24"/>
        </w:rPr>
      </w:pPr>
    </w:p>
    <w:p w:rsidR="00FA4C9A" w:rsidRDefault="00FA4C9A" w:rsidP="00911A31">
      <w:pPr>
        <w:rPr>
          <w:rFonts w:ascii="Cambria" w:hAnsi="Cambria"/>
          <w:sz w:val="24"/>
        </w:rPr>
      </w:pPr>
      <w:r>
        <w:rPr>
          <w:rFonts w:ascii="Cambria" w:hAnsi="Cambria"/>
          <w:sz w:val="24"/>
        </w:rPr>
        <w:t>Each student will prepare a final research paper and present the contents of the paper to the class.  The research topic will be based on the key themes of the course and will include themes from the course.   The paper will be approximately 10 pages long. It is required that each student meet with a writing mentor prior to submitting the first draft.  Outlines are due in week 5.  Draft 1 is due Week 8, Final Draft is due Week 10.</w:t>
      </w:r>
    </w:p>
    <w:p w:rsidR="00FA4C9A" w:rsidRDefault="00FA4C9A" w:rsidP="00911A31">
      <w:pPr>
        <w:rPr>
          <w:rFonts w:ascii="Cambria" w:hAnsi="Cambria"/>
          <w:sz w:val="24"/>
        </w:rPr>
      </w:pPr>
    </w:p>
    <w:p w:rsidR="00FA4C9A" w:rsidRPr="008E14DD" w:rsidRDefault="00FA4C9A" w:rsidP="00911A31">
      <w:pPr>
        <w:rPr>
          <w:rFonts w:ascii="Cambria" w:hAnsi="Cambria"/>
          <w:sz w:val="24"/>
        </w:rPr>
      </w:pPr>
      <w:r>
        <w:rPr>
          <w:rFonts w:ascii="Cambria" w:hAnsi="Cambria"/>
          <w:sz w:val="24"/>
        </w:rPr>
        <w:br w:type="page"/>
      </w:r>
      <w:r w:rsidRPr="00441784">
        <w:rPr>
          <w:rFonts w:ascii="Cambria" w:hAnsi="Cambria"/>
          <w:b/>
          <w:sz w:val="24"/>
        </w:rPr>
        <w:lastRenderedPageBreak/>
        <w:t>Weekly Schedule and 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2700"/>
        <w:gridCol w:w="3393"/>
        <w:gridCol w:w="2295"/>
      </w:tblGrid>
      <w:tr w:rsidR="00FA4C9A" w:rsidRPr="003C670E">
        <w:tc>
          <w:tcPr>
            <w:tcW w:w="1188" w:type="dxa"/>
          </w:tcPr>
          <w:p w:rsidR="00FA4C9A" w:rsidRPr="00AB4F64" w:rsidRDefault="00FA4C9A" w:rsidP="00AB4F64">
            <w:pPr>
              <w:spacing w:after="0" w:line="240" w:lineRule="auto"/>
              <w:rPr>
                <w:rFonts w:ascii="Cambria" w:hAnsi="Cambria"/>
                <w:sz w:val="24"/>
              </w:rPr>
            </w:pPr>
          </w:p>
        </w:tc>
        <w:tc>
          <w:tcPr>
            <w:tcW w:w="2700" w:type="dxa"/>
          </w:tcPr>
          <w:p w:rsidR="00FA4C9A" w:rsidRPr="00AB4F64" w:rsidRDefault="00FA4C9A" w:rsidP="00AB4F64">
            <w:pPr>
              <w:spacing w:after="0" w:line="240" w:lineRule="auto"/>
              <w:rPr>
                <w:rFonts w:ascii="Cambria" w:hAnsi="Cambria"/>
                <w:sz w:val="24"/>
              </w:rPr>
            </w:pPr>
            <w:r w:rsidRPr="00AB4F64">
              <w:rPr>
                <w:rFonts w:ascii="Cambria" w:hAnsi="Cambria"/>
                <w:sz w:val="24"/>
              </w:rPr>
              <w:t>Topic</w:t>
            </w:r>
          </w:p>
        </w:tc>
        <w:tc>
          <w:tcPr>
            <w:tcW w:w="3393" w:type="dxa"/>
          </w:tcPr>
          <w:p w:rsidR="00FA4C9A" w:rsidRPr="00AB4F64" w:rsidRDefault="00FA4C9A" w:rsidP="00AB4F64">
            <w:pPr>
              <w:spacing w:after="0" w:line="240" w:lineRule="auto"/>
              <w:rPr>
                <w:rFonts w:ascii="Cambria" w:hAnsi="Cambria"/>
                <w:sz w:val="24"/>
              </w:rPr>
            </w:pPr>
            <w:r w:rsidRPr="00AB4F64">
              <w:rPr>
                <w:rFonts w:ascii="Cambria" w:hAnsi="Cambria"/>
                <w:sz w:val="24"/>
              </w:rPr>
              <w:t>Readings</w:t>
            </w: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Assignments</w:t>
            </w:r>
          </w:p>
        </w:tc>
      </w:tr>
      <w:tr w:rsidR="00FA4C9A" w:rsidRPr="003C670E">
        <w:trPr>
          <w:trHeight w:val="458"/>
        </w:trPr>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 xml:space="preserve">Week 1:  </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Shared Resources and the Tragedy of the Commons</w:t>
            </w:r>
          </w:p>
        </w:tc>
        <w:tc>
          <w:tcPr>
            <w:tcW w:w="3393" w:type="dxa"/>
          </w:tcPr>
          <w:p w:rsidR="00FA4C9A" w:rsidRPr="00660E8F" w:rsidRDefault="00FA4C9A" w:rsidP="00AB4F64">
            <w:pPr>
              <w:spacing w:after="0" w:line="240" w:lineRule="auto"/>
              <w:rPr>
                <w:rFonts w:ascii="Cambria" w:hAnsi="Cambria"/>
                <w:i/>
                <w:sz w:val="24"/>
              </w:rPr>
            </w:pPr>
            <w:r w:rsidRPr="00660E8F">
              <w:rPr>
                <w:rFonts w:ascii="Cambria" w:hAnsi="Cambria"/>
                <w:sz w:val="24"/>
              </w:rPr>
              <w:t xml:space="preserve">Hardin (1968) </w:t>
            </w:r>
          </w:p>
        </w:tc>
        <w:tc>
          <w:tcPr>
            <w:tcW w:w="2295" w:type="dxa"/>
          </w:tcPr>
          <w:p w:rsidR="00FA4C9A" w:rsidRPr="00AB4F64" w:rsidRDefault="00FA4C9A" w:rsidP="00AB4F64">
            <w:pPr>
              <w:spacing w:after="0" w:line="240" w:lineRule="auto"/>
              <w:rPr>
                <w:rFonts w:ascii="Cambria" w:hAnsi="Cambria"/>
                <w:sz w:val="24"/>
              </w:rPr>
            </w:pPr>
            <w:r>
              <w:rPr>
                <w:rFonts w:ascii="Cambria" w:hAnsi="Cambria"/>
                <w:sz w:val="24"/>
              </w:rPr>
              <w:t xml:space="preserve"> Weekly Writing Assignment</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2</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Issues of Co-management in Native Landscape</w:t>
            </w:r>
          </w:p>
        </w:tc>
        <w:tc>
          <w:tcPr>
            <w:tcW w:w="3393" w:type="dxa"/>
          </w:tcPr>
          <w:p w:rsidR="00FA4C9A" w:rsidRPr="00660E8F" w:rsidRDefault="00FA4C9A" w:rsidP="00AB4F64">
            <w:pPr>
              <w:spacing w:after="0" w:line="240" w:lineRule="auto"/>
              <w:rPr>
                <w:rFonts w:ascii="Cambria" w:hAnsi="Cambria"/>
                <w:sz w:val="24"/>
              </w:rPr>
            </w:pPr>
            <w:r w:rsidRPr="00660E8F">
              <w:rPr>
                <w:rFonts w:ascii="Cambria" w:hAnsi="Cambria"/>
                <w:sz w:val="24"/>
              </w:rPr>
              <w:t xml:space="preserve">Nadasdy, Introduction, Chapter 1 </w:t>
            </w:r>
          </w:p>
          <w:p w:rsidR="00FA4C9A" w:rsidRPr="00660E8F" w:rsidRDefault="00FA4C9A" w:rsidP="00AB4F64">
            <w:pPr>
              <w:spacing w:after="0" w:line="240" w:lineRule="auto"/>
              <w:rPr>
                <w:rFonts w:ascii="Cambria" w:hAnsi="Cambria"/>
                <w:sz w:val="24"/>
              </w:rPr>
            </w:pP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Weekly Writing Assignment</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3</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Co-management, continued</w:t>
            </w:r>
          </w:p>
        </w:tc>
        <w:tc>
          <w:tcPr>
            <w:tcW w:w="3393" w:type="dxa"/>
          </w:tcPr>
          <w:p w:rsidR="00FA4C9A" w:rsidRPr="00660E8F" w:rsidRDefault="00FA4C9A" w:rsidP="00AB4F64">
            <w:pPr>
              <w:spacing w:after="0" w:line="240" w:lineRule="auto"/>
              <w:rPr>
                <w:rFonts w:ascii="Cambria" w:hAnsi="Cambria"/>
                <w:sz w:val="24"/>
              </w:rPr>
            </w:pPr>
            <w:r w:rsidRPr="00660E8F">
              <w:rPr>
                <w:rFonts w:ascii="Cambria" w:hAnsi="Cambria"/>
                <w:sz w:val="24"/>
              </w:rPr>
              <w:t>Singleton (2000)</w:t>
            </w:r>
          </w:p>
          <w:p w:rsidR="00FA4C9A" w:rsidRPr="00660E8F" w:rsidRDefault="00FA4C9A" w:rsidP="00AB4F64">
            <w:pPr>
              <w:spacing w:after="0" w:line="240" w:lineRule="auto"/>
              <w:rPr>
                <w:rFonts w:ascii="Cambria" w:hAnsi="Cambria"/>
                <w:sz w:val="24"/>
              </w:rPr>
            </w:pPr>
            <w:r w:rsidRPr="00660E8F">
              <w:rPr>
                <w:rFonts w:ascii="Cambria" w:hAnsi="Cambria"/>
                <w:sz w:val="24"/>
              </w:rPr>
              <w:t>Singleton (2002)</w:t>
            </w: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Weekly Writing Assignment</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4</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 xml:space="preserve">Co-management and Fisheries </w:t>
            </w:r>
          </w:p>
        </w:tc>
        <w:tc>
          <w:tcPr>
            <w:tcW w:w="3393" w:type="dxa"/>
          </w:tcPr>
          <w:p w:rsidR="00FA4C9A" w:rsidRPr="00F20DCE" w:rsidRDefault="00FA4C9A" w:rsidP="00FE475D">
            <w:pPr>
              <w:pStyle w:val="Heading4"/>
              <w:tabs>
                <w:tab w:val="left" w:pos="503"/>
              </w:tabs>
              <w:rPr>
                <w:rFonts w:ascii="Cambria" w:hAnsi="Cambria"/>
                <w:b w:val="0"/>
                <w:sz w:val="24"/>
              </w:rPr>
            </w:pPr>
            <w:r w:rsidRPr="00F20DCE">
              <w:rPr>
                <w:rFonts w:ascii="Cambria" w:hAnsi="Cambria"/>
                <w:b w:val="0"/>
                <w:sz w:val="24"/>
              </w:rPr>
              <w:t>Pinkerton (1989)</w:t>
            </w:r>
            <w:r w:rsidRPr="00F20DCE">
              <w:rPr>
                <w:rFonts w:ascii="Cambria" w:hAnsi="Cambria"/>
                <w:b w:val="0"/>
                <w:sz w:val="24"/>
              </w:rPr>
              <w:br/>
              <w:t>Sabatier et al. (2003),</w:t>
            </w:r>
            <w:r w:rsidRPr="00F20DCE">
              <w:rPr>
                <w:rFonts w:ascii="Cambria" w:hAnsi="Cambria"/>
                <w:b w:val="0"/>
                <w:sz w:val="24"/>
              </w:rPr>
              <w:br/>
            </w:r>
            <w:r w:rsidRPr="00F20DCE">
              <w:rPr>
                <w:rFonts w:ascii="Cambria" w:hAnsi="Cambria" w:cs="Arial"/>
                <w:sz w:val="24"/>
              </w:rPr>
              <w:t xml:space="preserve"> </w:t>
            </w:r>
            <w:r w:rsidRPr="00F20DCE">
              <w:rPr>
                <w:rFonts w:ascii="Cambria" w:hAnsi="Cambria" w:cs="Arial"/>
                <w:b w:val="0"/>
                <w:sz w:val="24"/>
              </w:rPr>
              <w:t>Pacific Fishery Management Council</w:t>
            </w:r>
            <w:r w:rsidRPr="00F20DCE">
              <w:rPr>
                <w:rFonts w:ascii="Cambria" w:hAnsi="Cambria"/>
                <w:b w:val="0"/>
                <w:sz w:val="24"/>
              </w:rPr>
              <w:t xml:space="preserve">  (2011)</w:t>
            </w: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Weekly Writing Assignment</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5</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Case Study 1: Makah Whale Hunt</w:t>
            </w:r>
          </w:p>
        </w:tc>
        <w:tc>
          <w:tcPr>
            <w:tcW w:w="3393" w:type="dxa"/>
          </w:tcPr>
          <w:p w:rsidR="00FA4C9A" w:rsidRPr="00660E8F" w:rsidRDefault="00FA4C9A" w:rsidP="00AB4F64">
            <w:pPr>
              <w:spacing w:after="0" w:line="240" w:lineRule="auto"/>
              <w:rPr>
                <w:rFonts w:ascii="Cambria" w:hAnsi="Cambria"/>
                <w:sz w:val="24"/>
              </w:rPr>
            </w:pPr>
            <w:r w:rsidRPr="00660E8F">
              <w:rPr>
                <w:rFonts w:ascii="Cambria" w:hAnsi="Cambria"/>
                <w:sz w:val="24"/>
              </w:rPr>
              <w:t xml:space="preserve"> Brown (2008)</w:t>
            </w:r>
          </w:p>
        </w:tc>
        <w:tc>
          <w:tcPr>
            <w:tcW w:w="2295" w:type="dxa"/>
          </w:tcPr>
          <w:p w:rsidR="00FA4C9A" w:rsidRDefault="00FA4C9A" w:rsidP="00AB4F64">
            <w:pPr>
              <w:spacing w:after="0" w:line="240" w:lineRule="auto"/>
              <w:rPr>
                <w:rFonts w:ascii="Cambria" w:hAnsi="Cambria"/>
                <w:sz w:val="24"/>
              </w:rPr>
            </w:pPr>
            <w:r>
              <w:rPr>
                <w:rFonts w:ascii="Cambria" w:hAnsi="Cambria"/>
                <w:sz w:val="24"/>
              </w:rPr>
              <w:t xml:space="preserve">- </w:t>
            </w:r>
            <w:r w:rsidRPr="00AB4F64">
              <w:rPr>
                <w:rFonts w:ascii="Cambria" w:hAnsi="Cambria"/>
                <w:sz w:val="24"/>
              </w:rPr>
              <w:t>Weekly Writing Assignment</w:t>
            </w:r>
          </w:p>
          <w:p w:rsidR="00FA4C9A" w:rsidRPr="00AB4F64" w:rsidRDefault="00FA4C9A" w:rsidP="00AB4F64">
            <w:pPr>
              <w:spacing w:after="0" w:line="240" w:lineRule="auto"/>
              <w:rPr>
                <w:rFonts w:ascii="Cambria" w:hAnsi="Cambria"/>
                <w:sz w:val="24"/>
              </w:rPr>
            </w:pPr>
            <w:r>
              <w:rPr>
                <w:rFonts w:ascii="Cambria" w:hAnsi="Cambria"/>
                <w:sz w:val="24"/>
              </w:rPr>
              <w:t>- Research Paper Outline Due</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6</w:t>
            </w:r>
          </w:p>
        </w:tc>
        <w:tc>
          <w:tcPr>
            <w:tcW w:w="2700" w:type="dxa"/>
          </w:tcPr>
          <w:p w:rsidR="00FA4C9A" w:rsidRDefault="00FA4C9A" w:rsidP="00782C82">
            <w:pPr>
              <w:spacing w:after="0" w:line="240" w:lineRule="auto"/>
              <w:rPr>
                <w:rFonts w:ascii="Cambria" w:hAnsi="Cambria"/>
                <w:sz w:val="24"/>
              </w:rPr>
            </w:pPr>
            <w:r>
              <w:rPr>
                <w:rFonts w:ascii="Cambria" w:hAnsi="Cambria"/>
                <w:sz w:val="24"/>
              </w:rPr>
              <w:t>Case Study 2:</w:t>
            </w:r>
          </w:p>
          <w:p w:rsidR="00FA4C9A" w:rsidRPr="00AB4F64" w:rsidRDefault="00FA4C9A" w:rsidP="00782C82">
            <w:pPr>
              <w:spacing w:after="0" w:line="240" w:lineRule="auto"/>
              <w:rPr>
                <w:rFonts w:ascii="Cambria" w:hAnsi="Cambria"/>
                <w:sz w:val="24"/>
              </w:rPr>
            </w:pPr>
            <w:r>
              <w:rPr>
                <w:rFonts w:ascii="Cambria" w:hAnsi="Cambria"/>
                <w:sz w:val="24"/>
              </w:rPr>
              <w:t>Bison and the Confederated Salish &amp; Kootenai Range</w:t>
            </w:r>
          </w:p>
        </w:tc>
        <w:tc>
          <w:tcPr>
            <w:tcW w:w="3393" w:type="dxa"/>
          </w:tcPr>
          <w:p w:rsidR="00FA4C9A" w:rsidRPr="00660E8F" w:rsidRDefault="00FA4C9A" w:rsidP="00AB4F64">
            <w:pPr>
              <w:spacing w:after="0" w:line="240" w:lineRule="auto"/>
              <w:rPr>
                <w:rFonts w:ascii="Cambria" w:hAnsi="Cambria"/>
                <w:sz w:val="24"/>
              </w:rPr>
            </w:pPr>
            <w:r w:rsidRPr="00660E8F">
              <w:rPr>
                <w:rFonts w:ascii="Cambria" w:hAnsi="Cambria"/>
                <w:sz w:val="24"/>
                <w:lang w:val="en-AU"/>
              </w:rPr>
              <w:t xml:space="preserve"> </w:t>
            </w:r>
            <w:r w:rsidRPr="00660E8F">
              <w:rPr>
                <w:rFonts w:ascii="Cambria" w:hAnsi="Cambria"/>
                <w:sz w:val="24"/>
              </w:rPr>
              <w:t>Stumpff (2011)</w:t>
            </w: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Weekly Writing Assignment &amp; Term paper topic and outline due</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7</w:t>
            </w:r>
          </w:p>
        </w:tc>
        <w:tc>
          <w:tcPr>
            <w:tcW w:w="2700" w:type="dxa"/>
          </w:tcPr>
          <w:p w:rsidR="00FA4C9A" w:rsidRDefault="00FA4C9A" w:rsidP="00AB4F64">
            <w:pPr>
              <w:spacing w:after="0" w:line="240" w:lineRule="auto"/>
              <w:rPr>
                <w:rFonts w:ascii="Cambria" w:hAnsi="Cambria"/>
                <w:sz w:val="24"/>
              </w:rPr>
            </w:pPr>
            <w:r>
              <w:rPr>
                <w:rFonts w:ascii="Cambria" w:hAnsi="Cambria"/>
                <w:sz w:val="24"/>
              </w:rPr>
              <w:t>Comparative Indigenous Governance Structures</w:t>
            </w:r>
          </w:p>
          <w:p w:rsidR="00FA4C9A" w:rsidRPr="00AB4F64" w:rsidRDefault="00FA4C9A" w:rsidP="00AB4F64">
            <w:pPr>
              <w:spacing w:after="0" w:line="240" w:lineRule="auto"/>
              <w:rPr>
                <w:rFonts w:ascii="Cambria" w:hAnsi="Cambria"/>
                <w:sz w:val="24"/>
              </w:rPr>
            </w:pPr>
          </w:p>
        </w:tc>
        <w:tc>
          <w:tcPr>
            <w:tcW w:w="3393" w:type="dxa"/>
          </w:tcPr>
          <w:p w:rsidR="00FA4C9A" w:rsidRDefault="00FA4C9A" w:rsidP="00223F72">
            <w:pPr>
              <w:rPr>
                <w:rStyle w:val="addmd"/>
              </w:rPr>
            </w:pPr>
            <w:r w:rsidRPr="008B1C03">
              <w:rPr>
                <w:rStyle w:val="addmd"/>
                <w:rFonts w:ascii="Cambria" w:hAnsi="Cambria"/>
                <w:sz w:val="24"/>
              </w:rPr>
              <w:t>Nettheim (2003)</w:t>
            </w:r>
          </w:p>
          <w:p w:rsidR="00FA4C9A" w:rsidRPr="008B1C03" w:rsidRDefault="00FA4C9A" w:rsidP="00223F72">
            <w:pPr>
              <w:rPr>
                <w:rFonts w:ascii="Cambria" w:hAnsi="Cambria"/>
                <w:sz w:val="24"/>
              </w:rPr>
            </w:pPr>
            <w:r>
              <w:rPr>
                <w:rStyle w:val="addmd"/>
                <w:rFonts w:ascii="Cambria" w:hAnsi="Cambria"/>
                <w:sz w:val="24"/>
              </w:rPr>
              <w:t>Harris (2008)</w:t>
            </w: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 xml:space="preserve">Weekly Writing Assignment </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8</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Issues of Scale, Borders and Governance</w:t>
            </w:r>
          </w:p>
        </w:tc>
        <w:tc>
          <w:tcPr>
            <w:tcW w:w="3393" w:type="dxa"/>
          </w:tcPr>
          <w:p w:rsidR="00FA4C9A" w:rsidRDefault="00FA4C9A" w:rsidP="00AB4F64">
            <w:pPr>
              <w:spacing w:after="0" w:line="240" w:lineRule="auto"/>
              <w:rPr>
                <w:rFonts w:ascii="Cambria" w:hAnsi="Cambria"/>
                <w:sz w:val="24"/>
                <w:lang w:val="en-AU"/>
              </w:rPr>
            </w:pPr>
            <w:r w:rsidRPr="00660E8F">
              <w:rPr>
                <w:rFonts w:ascii="Cambria" w:hAnsi="Cambria"/>
                <w:sz w:val="24"/>
                <w:lang w:val="en-AU"/>
              </w:rPr>
              <w:t>Norman and Bakker (2009)</w:t>
            </w:r>
          </w:p>
          <w:p w:rsidR="00FA4C9A" w:rsidRPr="00660E8F" w:rsidRDefault="00FA4C9A" w:rsidP="00660E8F">
            <w:pPr>
              <w:spacing w:after="0" w:line="240" w:lineRule="auto"/>
              <w:rPr>
                <w:rFonts w:ascii="Cambria" w:hAnsi="Cambria"/>
                <w:sz w:val="24"/>
              </w:rPr>
            </w:pPr>
          </w:p>
        </w:tc>
        <w:tc>
          <w:tcPr>
            <w:tcW w:w="2295" w:type="dxa"/>
          </w:tcPr>
          <w:p w:rsidR="00FA4C9A" w:rsidRDefault="00FA4C9A" w:rsidP="00AB4F64">
            <w:pPr>
              <w:spacing w:after="0" w:line="240" w:lineRule="auto"/>
              <w:rPr>
                <w:rFonts w:ascii="Cambria" w:hAnsi="Cambria"/>
                <w:sz w:val="24"/>
              </w:rPr>
            </w:pPr>
            <w:r w:rsidRPr="00AB4F64">
              <w:rPr>
                <w:rFonts w:ascii="Cambria" w:hAnsi="Cambria"/>
                <w:sz w:val="24"/>
              </w:rPr>
              <w:t>Weekly Writing Assignment</w:t>
            </w:r>
          </w:p>
          <w:p w:rsidR="00FA4C9A" w:rsidRPr="00AB4F64" w:rsidRDefault="00FA4C9A" w:rsidP="00AB4F64">
            <w:pPr>
              <w:spacing w:after="0" w:line="240" w:lineRule="auto"/>
              <w:rPr>
                <w:rFonts w:ascii="Cambria" w:hAnsi="Cambria"/>
                <w:sz w:val="24"/>
              </w:rPr>
            </w:pPr>
            <w:r>
              <w:rPr>
                <w:rFonts w:ascii="Cambria" w:hAnsi="Cambria"/>
                <w:sz w:val="24"/>
              </w:rPr>
              <w:t>-Draft 1 Research Paper Due</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9</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Developing New Models of Governance</w:t>
            </w:r>
          </w:p>
        </w:tc>
        <w:tc>
          <w:tcPr>
            <w:tcW w:w="3393" w:type="dxa"/>
          </w:tcPr>
          <w:p w:rsidR="00FA4C9A" w:rsidRPr="00223F72" w:rsidRDefault="00FA4C9A" w:rsidP="00AB4F64">
            <w:pPr>
              <w:spacing w:after="0" w:line="240" w:lineRule="auto"/>
              <w:rPr>
                <w:rFonts w:ascii="Cambria" w:hAnsi="Cambria"/>
                <w:sz w:val="24"/>
              </w:rPr>
            </w:pPr>
            <w:r w:rsidRPr="00223F72">
              <w:rPr>
                <w:rFonts w:ascii="Cambria" w:hAnsi="Cambria"/>
                <w:sz w:val="24"/>
              </w:rPr>
              <w:t>Northwest Indian Fisheries Commission (2010)</w:t>
            </w:r>
          </w:p>
          <w:p w:rsidR="00FA4C9A" w:rsidRDefault="00FA4C9A" w:rsidP="00AB4F64">
            <w:pPr>
              <w:spacing w:after="0" w:line="240" w:lineRule="auto"/>
              <w:rPr>
                <w:rFonts w:ascii="Cambria" w:hAnsi="Cambria"/>
                <w:sz w:val="24"/>
                <w:lang w:val="en-AU"/>
              </w:rPr>
            </w:pPr>
            <w:r>
              <w:rPr>
                <w:rFonts w:ascii="Cambria" w:hAnsi="Cambria"/>
                <w:sz w:val="24"/>
                <w:lang w:val="en-AU"/>
              </w:rPr>
              <w:t xml:space="preserve"> </w:t>
            </w:r>
          </w:p>
          <w:p w:rsidR="00FA4C9A" w:rsidRPr="00223F72" w:rsidRDefault="00FA4C9A" w:rsidP="00B9175D">
            <w:pPr>
              <w:spacing w:after="0" w:line="240" w:lineRule="auto"/>
              <w:rPr>
                <w:rFonts w:ascii="Cambria" w:hAnsi="Cambria"/>
                <w:sz w:val="24"/>
                <w:lang w:val="en-AU"/>
              </w:rPr>
            </w:pPr>
            <w:r>
              <w:rPr>
                <w:rFonts w:ascii="Cambria" w:hAnsi="Cambria"/>
                <w:sz w:val="24"/>
                <w:lang w:val="en-AU"/>
              </w:rPr>
              <w:br/>
            </w:r>
          </w:p>
          <w:p w:rsidR="00FA4C9A" w:rsidRPr="00223F72" w:rsidRDefault="00FA4C9A" w:rsidP="00AB4F64">
            <w:pPr>
              <w:spacing w:after="0" w:line="240" w:lineRule="auto"/>
              <w:rPr>
                <w:rFonts w:ascii="Cambria" w:hAnsi="Cambria"/>
                <w:sz w:val="24"/>
                <w:lang w:val="en-AU"/>
              </w:rPr>
            </w:pP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Weekly Writing Assignment</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10</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 xml:space="preserve">Looking Forward </w:t>
            </w:r>
          </w:p>
        </w:tc>
        <w:tc>
          <w:tcPr>
            <w:tcW w:w="3393" w:type="dxa"/>
          </w:tcPr>
          <w:p w:rsidR="00FA4C9A" w:rsidRDefault="00FA4C9A" w:rsidP="00B9175D">
            <w:pPr>
              <w:spacing w:after="0" w:line="240" w:lineRule="auto"/>
              <w:rPr>
                <w:rFonts w:ascii="Cambria" w:hAnsi="Cambria"/>
                <w:sz w:val="24"/>
                <w:lang w:val="en-AU"/>
              </w:rPr>
            </w:pPr>
            <w:r>
              <w:rPr>
                <w:rFonts w:ascii="Cambria" w:hAnsi="Cambria"/>
                <w:sz w:val="24"/>
                <w:lang w:val="en-AU"/>
              </w:rPr>
              <w:t xml:space="preserve">Discussion regarding: </w:t>
            </w:r>
            <w:r>
              <w:rPr>
                <w:rFonts w:ascii="Cambria" w:hAnsi="Cambria"/>
                <w:sz w:val="24"/>
                <w:lang w:val="en-AU"/>
              </w:rPr>
              <w:br/>
              <w:t>Coast Salish Aboriginal Council</w:t>
            </w:r>
          </w:p>
          <w:p w:rsidR="00FA4C9A" w:rsidRPr="00660E8F" w:rsidRDefault="00FA4C9A" w:rsidP="00B9175D">
            <w:pPr>
              <w:spacing w:after="0" w:line="240" w:lineRule="auto"/>
              <w:rPr>
                <w:rFonts w:ascii="Cambria" w:hAnsi="Cambria"/>
                <w:sz w:val="24"/>
              </w:rPr>
            </w:pPr>
            <w:r>
              <w:rPr>
                <w:rFonts w:ascii="Cambria" w:hAnsi="Cambria"/>
                <w:sz w:val="24"/>
                <w:lang w:val="en-AU"/>
              </w:rPr>
              <w:t>Yukon Intertribal Watershed Council</w:t>
            </w:r>
          </w:p>
        </w:tc>
        <w:tc>
          <w:tcPr>
            <w:tcW w:w="2295" w:type="dxa"/>
          </w:tcPr>
          <w:p w:rsidR="00FA4C9A" w:rsidRPr="00AB4F64" w:rsidRDefault="00FA4C9A" w:rsidP="00AB4F64">
            <w:pPr>
              <w:spacing w:after="0" w:line="240" w:lineRule="auto"/>
              <w:rPr>
                <w:rFonts w:ascii="Cambria" w:hAnsi="Cambria"/>
                <w:sz w:val="24"/>
              </w:rPr>
            </w:pPr>
            <w:r>
              <w:rPr>
                <w:rFonts w:ascii="Cambria" w:hAnsi="Cambria"/>
                <w:sz w:val="24"/>
              </w:rPr>
              <w:t>Final Research</w:t>
            </w:r>
            <w:r w:rsidRPr="00AB4F64">
              <w:rPr>
                <w:rFonts w:ascii="Cambria" w:hAnsi="Cambria"/>
                <w:sz w:val="24"/>
              </w:rPr>
              <w:t xml:space="preserve"> Paper Due</w:t>
            </w:r>
          </w:p>
        </w:tc>
      </w:tr>
      <w:tr w:rsidR="00FA4C9A" w:rsidRPr="003C670E">
        <w:tc>
          <w:tcPr>
            <w:tcW w:w="1188" w:type="dxa"/>
          </w:tcPr>
          <w:p w:rsidR="00FA4C9A" w:rsidRPr="00AB4F64" w:rsidRDefault="00FA4C9A" w:rsidP="00AB4F64">
            <w:pPr>
              <w:spacing w:after="0" w:line="240" w:lineRule="auto"/>
              <w:rPr>
                <w:rFonts w:ascii="Cambria" w:hAnsi="Cambria"/>
                <w:sz w:val="24"/>
              </w:rPr>
            </w:pPr>
            <w:r w:rsidRPr="00AB4F64">
              <w:rPr>
                <w:rFonts w:ascii="Cambria" w:hAnsi="Cambria"/>
                <w:sz w:val="24"/>
              </w:rPr>
              <w:t>Week 11</w:t>
            </w:r>
          </w:p>
        </w:tc>
        <w:tc>
          <w:tcPr>
            <w:tcW w:w="2700" w:type="dxa"/>
          </w:tcPr>
          <w:p w:rsidR="00FA4C9A" w:rsidRPr="00AB4F64" w:rsidRDefault="00FA4C9A" w:rsidP="00AB4F64">
            <w:pPr>
              <w:spacing w:after="0" w:line="240" w:lineRule="auto"/>
              <w:rPr>
                <w:rFonts w:ascii="Cambria" w:hAnsi="Cambria"/>
                <w:sz w:val="24"/>
              </w:rPr>
            </w:pPr>
            <w:r>
              <w:rPr>
                <w:rFonts w:ascii="Cambria" w:hAnsi="Cambria"/>
                <w:sz w:val="24"/>
              </w:rPr>
              <w:t xml:space="preserve"> Course Wrap Up</w:t>
            </w:r>
          </w:p>
        </w:tc>
        <w:tc>
          <w:tcPr>
            <w:tcW w:w="3393" w:type="dxa"/>
          </w:tcPr>
          <w:p w:rsidR="00FA4C9A" w:rsidRPr="00660E8F" w:rsidRDefault="00FA4C9A" w:rsidP="00AB4F64">
            <w:pPr>
              <w:spacing w:after="0" w:line="240" w:lineRule="auto"/>
              <w:rPr>
                <w:rFonts w:ascii="Cambria" w:hAnsi="Cambria"/>
                <w:sz w:val="24"/>
              </w:rPr>
            </w:pPr>
            <w:r w:rsidRPr="00660E8F">
              <w:rPr>
                <w:rFonts w:ascii="Cambria" w:hAnsi="Cambria"/>
                <w:sz w:val="24"/>
              </w:rPr>
              <w:t>Presentations</w:t>
            </w:r>
          </w:p>
        </w:tc>
        <w:tc>
          <w:tcPr>
            <w:tcW w:w="2295" w:type="dxa"/>
          </w:tcPr>
          <w:p w:rsidR="00FA4C9A" w:rsidRPr="00AB4F64" w:rsidRDefault="00FA4C9A" w:rsidP="00AB4F64">
            <w:pPr>
              <w:spacing w:after="0" w:line="240" w:lineRule="auto"/>
              <w:rPr>
                <w:rFonts w:ascii="Cambria" w:hAnsi="Cambria"/>
                <w:sz w:val="24"/>
              </w:rPr>
            </w:pPr>
            <w:r w:rsidRPr="00AB4F64">
              <w:rPr>
                <w:rFonts w:ascii="Cambria" w:hAnsi="Cambria"/>
                <w:sz w:val="24"/>
              </w:rPr>
              <w:t>Final Presentations</w:t>
            </w:r>
          </w:p>
        </w:tc>
      </w:tr>
    </w:tbl>
    <w:p w:rsidR="00FA4C9A" w:rsidRDefault="00FA4C9A" w:rsidP="00911A31">
      <w:pPr>
        <w:rPr>
          <w:rFonts w:ascii="Cambria" w:hAnsi="Cambria"/>
          <w:b/>
          <w:sz w:val="24"/>
        </w:rPr>
      </w:pPr>
    </w:p>
    <w:p w:rsidR="00FA4C9A" w:rsidRPr="00F36FA3" w:rsidRDefault="00FA4C9A" w:rsidP="00911A31">
      <w:pPr>
        <w:rPr>
          <w:rFonts w:ascii="Cambria" w:hAnsi="Cambria"/>
        </w:rPr>
      </w:pPr>
      <w:r w:rsidRPr="00441784">
        <w:rPr>
          <w:rFonts w:ascii="Cambria" w:hAnsi="Cambria"/>
          <w:b/>
          <w:sz w:val="24"/>
        </w:rPr>
        <w:lastRenderedPageBreak/>
        <w:t>Readings:</w:t>
      </w:r>
    </w:p>
    <w:p w:rsidR="00FA4C9A" w:rsidRPr="00500DC1" w:rsidRDefault="00FA4C9A" w:rsidP="001B2B46">
      <w:pPr>
        <w:rPr>
          <w:rFonts w:ascii="Cambria" w:hAnsi="Cambria"/>
          <w:sz w:val="24"/>
        </w:rPr>
      </w:pPr>
      <w:r w:rsidRPr="00500DC1">
        <w:rPr>
          <w:rFonts w:ascii="Cambria" w:hAnsi="Cambria"/>
          <w:sz w:val="24"/>
        </w:rPr>
        <w:t xml:space="preserve">Brown, Jovana (2008) </w:t>
      </w:r>
      <w:r w:rsidRPr="00500DC1">
        <w:rPr>
          <w:rFonts w:ascii="Cambria" w:hAnsi="Cambria"/>
          <w:i/>
          <w:iCs/>
          <w:sz w:val="24"/>
        </w:rPr>
        <w:t>It’s in Our Treaty: The Right to Whale</w:t>
      </w:r>
      <w:r w:rsidRPr="00500DC1">
        <w:rPr>
          <w:rFonts w:ascii="Cambria" w:hAnsi="Cambria"/>
          <w:sz w:val="24"/>
        </w:rPr>
        <w:t xml:space="preserve"> </w:t>
      </w:r>
      <w:hyperlink r:id="rId11" w:history="1">
        <w:r w:rsidRPr="00500DC1">
          <w:rPr>
            <w:rStyle w:val="Hyperlink"/>
            <w:rFonts w:ascii="Cambria" w:hAnsi="Cambria"/>
            <w:sz w:val="24"/>
          </w:rPr>
          <w:t>http://www.evergreen.edu/tribal/cases/collection/environmentalstudies.htm</w:t>
        </w:r>
      </w:hyperlink>
    </w:p>
    <w:p w:rsidR="00FA4C9A" w:rsidRPr="00500DC1" w:rsidRDefault="00FA4C9A" w:rsidP="00E93A50">
      <w:pPr>
        <w:rPr>
          <w:rFonts w:ascii="Cambria" w:hAnsi="Cambria"/>
          <w:sz w:val="24"/>
        </w:rPr>
      </w:pPr>
      <w:r w:rsidRPr="00500DC1">
        <w:rPr>
          <w:rFonts w:ascii="Cambria" w:hAnsi="Cambria"/>
          <w:sz w:val="24"/>
        </w:rPr>
        <w:t>Hardin, Garrett (1968) “The tragedy of the commons"</w:t>
      </w:r>
      <w:r w:rsidRPr="00500DC1">
        <w:rPr>
          <w:rFonts w:ascii="Cambria" w:hAnsi="Cambria"/>
          <w:i/>
          <w:sz w:val="24"/>
        </w:rPr>
        <w:t xml:space="preserve"> Science </w:t>
      </w:r>
      <w:r w:rsidRPr="00500DC1">
        <w:rPr>
          <w:rFonts w:ascii="Cambria" w:hAnsi="Cambria"/>
          <w:sz w:val="24"/>
        </w:rPr>
        <w:t>3859 pp. 1243-1248</w:t>
      </w:r>
    </w:p>
    <w:p w:rsidR="00FA4C9A" w:rsidRPr="00500DC1" w:rsidRDefault="00FA4C9A" w:rsidP="008B1C03">
      <w:pPr>
        <w:autoSpaceDE w:val="0"/>
        <w:autoSpaceDN w:val="0"/>
        <w:adjustRightInd w:val="0"/>
        <w:spacing w:after="0" w:line="240" w:lineRule="auto"/>
        <w:rPr>
          <w:rFonts w:ascii="Cambria" w:hAnsi="Cambria"/>
          <w:sz w:val="24"/>
        </w:rPr>
      </w:pPr>
      <w:r w:rsidRPr="00500DC1">
        <w:rPr>
          <w:rFonts w:ascii="Cambria" w:hAnsi="Cambria"/>
          <w:sz w:val="24"/>
        </w:rPr>
        <w:t xml:space="preserve">Harris, D. C. (2008), The Boldt Decision in Canada: Aboriginal Treaty Rights to Fish on the Pacific, in </w:t>
      </w:r>
      <w:r w:rsidRPr="00500DC1">
        <w:rPr>
          <w:rFonts w:ascii="Cambria" w:hAnsi="Cambria"/>
          <w:i/>
          <w:iCs/>
          <w:sz w:val="24"/>
        </w:rPr>
        <w:t>The Power of Promises: Rethinking Indian Treaties in the Pacific Northwest</w:t>
      </w:r>
      <w:r w:rsidRPr="00500DC1">
        <w:rPr>
          <w:rFonts w:ascii="Cambria" w:hAnsi="Cambria"/>
          <w:sz w:val="24"/>
        </w:rPr>
        <w:t>, edited by A. Harmon, University of Washington Press, Seattle.</w:t>
      </w:r>
    </w:p>
    <w:p w:rsidR="00FA4C9A" w:rsidRPr="00500DC1" w:rsidRDefault="00FA4C9A" w:rsidP="008B1C03">
      <w:pPr>
        <w:autoSpaceDE w:val="0"/>
        <w:autoSpaceDN w:val="0"/>
        <w:adjustRightInd w:val="0"/>
        <w:spacing w:after="0" w:line="240" w:lineRule="auto"/>
        <w:rPr>
          <w:rFonts w:ascii="Cambria" w:hAnsi="Cambria"/>
          <w:sz w:val="24"/>
        </w:rPr>
      </w:pPr>
    </w:p>
    <w:p w:rsidR="00FA4C9A" w:rsidRDefault="00FA4C9A" w:rsidP="00911A31">
      <w:pPr>
        <w:rPr>
          <w:rFonts w:ascii="Cambria" w:hAnsi="Cambria"/>
          <w:sz w:val="24"/>
        </w:rPr>
      </w:pPr>
      <w:r w:rsidRPr="00500DC1">
        <w:rPr>
          <w:rFonts w:ascii="Cambria" w:hAnsi="Cambria"/>
          <w:sz w:val="24"/>
        </w:rPr>
        <w:t>Nadasdy, Paul (2004) Hunters and Bureaucrats: Power, Knowledge, and Aboriginal-State Relations in the Southwest Yukon.  Vancouver: UBC Press.</w:t>
      </w:r>
    </w:p>
    <w:p w:rsidR="00FA4C9A" w:rsidRPr="00500DC1" w:rsidRDefault="00FA4C9A" w:rsidP="00911A31">
      <w:pPr>
        <w:rPr>
          <w:rFonts w:ascii="Cambria" w:hAnsi="Cambria"/>
          <w:sz w:val="24"/>
        </w:rPr>
      </w:pPr>
      <w:r w:rsidRPr="00500DC1">
        <w:rPr>
          <w:rStyle w:val="addmd"/>
          <w:rFonts w:ascii="Cambria" w:hAnsi="Cambria"/>
          <w:sz w:val="24"/>
        </w:rPr>
        <w:t xml:space="preserve">Nettheim, Garth, Donna Craig, Gary D. Meyers (2003) </w:t>
      </w:r>
      <w:r w:rsidRPr="00500DC1">
        <w:rPr>
          <w:rFonts w:ascii="Cambria" w:hAnsi="Cambria"/>
          <w:sz w:val="24"/>
        </w:rPr>
        <w:t>Indigenous Peoples and Governance Structures.  Aboriginal Studies Press. Canberra</w:t>
      </w:r>
      <w:r>
        <w:rPr>
          <w:rFonts w:ascii="Cambria" w:hAnsi="Cambria"/>
          <w:sz w:val="24"/>
        </w:rPr>
        <w:t>.</w:t>
      </w:r>
    </w:p>
    <w:p w:rsidR="00FA4C9A" w:rsidRPr="00500DC1" w:rsidRDefault="00FA4C9A" w:rsidP="00FE475D">
      <w:pPr>
        <w:autoSpaceDE w:val="0"/>
        <w:autoSpaceDN w:val="0"/>
        <w:adjustRightInd w:val="0"/>
        <w:spacing w:after="0" w:line="240" w:lineRule="auto"/>
        <w:rPr>
          <w:rFonts w:ascii="Cambria" w:hAnsi="Cambria"/>
          <w:sz w:val="24"/>
        </w:rPr>
      </w:pPr>
      <w:r w:rsidRPr="00500DC1">
        <w:rPr>
          <w:rFonts w:ascii="Cambria" w:hAnsi="Cambria"/>
          <w:sz w:val="24"/>
        </w:rPr>
        <w:t xml:space="preserve">Norman, E. S., and K. Bakker (2009), Transgressing Scales: Transboundary Water Governance across the Canada –U.S. Border </w:t>
      </w:r>
      <w:r w:rsidRPr="00500DC1">
        <w:rPr>
          <w:rFonts w:ascii="Cambria" w:hAnsi="Cambria"/>
          <w:i/>
          <w:iCs/>
          <w:sz w:val="24"/>
        </w:rPr>
        <w:t>Annals of the Association of American Geographers</w:t>
      </w:r>
      <w:r w:rsidRPr="00500DC1">
        <w:rPr>
          <w:rFonts w:ascii="Cambria" w:hAnsi="Cambria"/>
          <w:sz w:val="24"/>
        </w:rPr>
        <w:t xml:space="preserve">, </w:t>
      </w:r>
      <w:r w:rsidRPr="00500DC1">
        <w:rPr>
          <w:rFonts w:ascii="Cambria" w:hAnsi="Cambria"/>
          <w:i/>
          <w:iCs/>
          <w:sz w:val="24"/>
        </w:rPr>
        <w:t>99</w:t>
      </w:r>
      <w:r w:rsidRPr="00500DC1">
        <w:rPr>
          <w:rFonts w:ascii="Cambria" w:hAnsi="Cambria"/>
          <w:sz w:val="24"/>
        </w:rPr>
        <w:t>(1), 99 – 117.</w:t>
      </w:r>
    </w:p>
    <w:p w:rsidR="00FA4C9A" w:rsidRPr="00500DC1" w:rsidRDefault="00FA4C9A" w:rsidP="00FE475D">
      <w:pPr>
        <w:autoSpaceDE w:val="0"/>
        <w:autoSpaceDN w:val="0"/>
        <w:adjustRightInd w:val="0"/>
        <w:spacing w:after="0" w:line="240" w:lineRule="auto"/>
        <w:rPr>
          <w:rFonts w:ascii="Cambria" w:hAnsi="Cambria"/>
          <w:sz w:val="24"/>
        </w:rPr>
      </w:pPr>
    </w:p>
    <w:p w:rsidR="00FA4C9A" w:rsidRPr="00500DC1" w:rsidRDefault="00FA4C9A" w:rsidP="00FE475D">
      <w:pPr>
        <w:autoSpaceDE w:val="0"/>
        <w:autoSpaceDN w:val="0"/>
        <w:adjustRightInd w:val="0"/>
        <w:spacing w:after="0" w:line="240" w:lineRule="auto"/>
        <w:rPr>
          <w:rFonts w:ascii="Cambria" w:hAnsi="Cambria"/>
          <w:sz w:val="24"/>
        </w:rPr>
      </w:pPr>
      <w:r w:rsidRPr="00500DC1">
        <w:rPr>
          <w:rFonts w:ascii="Cambria" w:hAnsi="Cambria"/>
          <w:sz w:val="24"/>
        </w:rPr>
        <w:t xml:space="preserve">Northwest Indian Fisheries Commission (2010) The Tribal Salmon Restoration Plan </w:t>
      </w:r>
    </w:p>
    <w:p w:rsidR="00FA4C9A" w:rsidRPr="00500DC1" w:rsidRDefault="00FA4C9A" w:rsidP="00660E8F">
      <w:pPr>
        <w:autoSpaceDE w:val="0"/>
        <w:autoSpaceDN w:val="0"/>
        <w:adjustRightInd w:val="0"/>
        <w:spacing w:after="0" w:line="240" w:lineRule="auto"/>
        <w:rPr>
          <w:rFonts w:ascii="Cambria" w:hAnsi="Cambria"/>
          <w:sz w:val="24"/>
        </w:rPr>
      </w:pPr>
      <w:r w:rsidRPr="00500DC1">
        <w:rPr>
          <w:rFonts w:ascii="Cambria" w:hAnsi="Cambria"/>
          <w:sz w:val="24"/>
        </w:rPr>
        <w:t>Sabatier, Paul A., Chris Weible, and Jared Ficker (2005). Eras of water management in the</w:t>
      </w:r>
    </w:p>
    <w:p w:rsidR="00FA4C9A" w:rsidRPr="00500DC1" w:rsidRDefault="00FA4C9A" w:rsidP="00660E8F">
      <w:pPr>
        <w:autoSpaceDE w:val="0"/>
        <w:autoSpaceDN w:val="0"/>
        <w:adjustRightInd w:val="0"/>
        <w:spacing w:after="0" w:line="240" w:lineRule="auto"/>
        <w:rPr>
          <w:rFonts w:ascii="Cambria" w:hAnsi="Cambria"/>
          <w:sz w:val="24"/>
        </w:rPr>
      </w:pPr>
      <w:r w:rsidRPr="00500DC1">
        <w:rPr>
          <w:rFonts w:ascii="Cambria" w:hAnsi="Cambria"/>
          <w:sz w:val="24"/>
        </w:rPr>
        <w:t>United States: implications for collaborative watershed approaches (Chapter</w:t>
      </w:r>
    </w:p>
    <w:p w:rsidR="00FA4C9A" w:rsidRPr="00500DC1" w:rsidRDefault="00FA4C9A" w:rsidP="00660E8F">
      <w:pPr>
        <w:autoSpaceDE w:val="0"/>
        <w:autoSpaceDN w:val="0"/>
        <w:adjustRightInd w:val="0"/>
        <w:spacing w:after="0" w:line="240" w:lineRule="auto"/>
        <w:rPr>
          <w:rFonts w:ascii="Cambria" w:hAnsi="Cambria"/>
          <w:sz w:val="24"/>
        </w:rPr>
      </w:pPr>
      <w:r w:rsidRPr="00500DC1">
        <w:rPr>
          <w:rFonts w:ascii="Cambria" w:hAnsi="Cambria"/>
          <w:sz w:val="24"/>
        </w:rPr>
        <w:t xml:space="preserve">2). </w:t>
      </w:r>
      <w:r w:rsidRPr="00500DC1">
        <w:rPr>
          <w:rFonts w:ascii="Cambria" w:hAnsi="Cambria"/>
          <w:i/>
          <w:iCs/>
          <w:sz w:val="24"/>
        </w:rPr>
        <w:t>Swimming Upstream: Collaborative Approaches to Watershed Management</w:t>
      </w:r>
      <w:r w:rsidRPr="00500DC1">
        <w:rPr>
          <w:rFonts w:ascii="Cambria" w:hAnsi="Cambria"/>
          <w:sz w:val="24"/>
        </w:rPr>
        <w:t>.</w:t>
      </w:r>
    </w:p>
    <w:p w:rsidR="006577A8" w:rsidRPr="006577A8" w:rsidRDefault="00FA4C9A" w:rsidP="00660E8F">
      <w:r w:rsidRPr="00500DC1">
        <w:rPr>
          <w:rFonts w:ascii="Cambria" w:hAnsi="Cambria"/>
          <w:sz w:val="24"/>
        </w:rPr>
        <w:t>Cambridge, MA: The MIT Press.</w:t>
      </w:r>
      <w:r>
        <w:rPr>
          <w:rFonts w:ascii="Cambria" w:hAnsi="Cambria"/>
          <w:sz w:val="24"/>
        </w:rPr>
        <w:br/>
      </w:r>
      <w:r>
        <w:rPr>
          <w:rFonts w:ascii="Cambria" w:hAnsi="Cambria"/>
          <w:sz w:val="24"/>
        </w:rPr>
        <w:br/>
      </w:r>
      <w:r w:rsidRPr="00F20DCE">
        <w:rPr>
          <w:rFonts w:ascii="Cambria" w:hAnsi="Cambria" w:cs="Arial"/>
          <w:sz w:val="24"/>
        </w:rPr>
        <w:t>Pacific Fishery Management Council</w:t>
      </w:r>
      <w:r>
        <w:rPr>
          <w:rFonts w:ascii="Cambria" w:hAnsi="Cambria" w:cs="Arial"/>
          <w:sz w:val="24"/>
        </w:rPr>
        <w:t xml:space="preserve"> (2011)</w:t>
      </w:r>
      <w:r w:rsidRPr="00F20DCE">
        <w:rPr>
          <w:rFonts w:ascii="Cambria" w:hAnsi="Cambria" w:cs="Arial"/>
          <w:sz w:val="24"/>
        </w:rPr>
        <w:t xml:space="preserve"> </w:t>
      </w:r>
      <w:hyperlink r:id="rId12" w:history="1">
        <w:r w:rsidRPr="00F20DCE">
          <w:rPr>
            <w:rStyle w:val="Hyperlink"/>
            <w:rFonts w:ascii="Cambria" w:hAnsi="Cambria" w:cs="Arial"/>
            <w:sz w:val="24"/>
          </w:rPr>
          <w:t>http://www.pcouncil.org/</w:t>
        </w:r>
      </w:hyperlink>
    </w:p>
    <w:p w:rsidR="00FA4C9A" w:rsidRDefault="00FA4C9A" w:rsidP="00500DC1">
      <w:pPr>
        <w:autoSpaceDE w:val="0"/>
        <w:autoSpaceDN w:val="0"/>
        <w:adjustRightInd w:val="0"/>
        <w:spacing w:after="0" w:line="240" w:lineRule="auto"/>
        <w:rPr>
          <w:rFonts w:ascii="Cambria" w:hAnsi="Cambria"/>
          <w:sz w:val="24"/>
        </w:rPr>
      </w:pPr>
      <w:r w:rsidRPr="00500DC1">
        <w:rPr>
          <w:rFonts w:ascii="Cambria" w:hAnsi="Cambria"/>
          <w:sz w:val="24"/>
        </w:rPr>
        <w:t xml:space="preserve">Pinkerton, E. (1989), </w:t>
      </w:r>
      <w:r w:rsidRPr="00500DC1">
        <w:rPr>
          <w:rFonts w:ascii="Cambria" w:hAnsi="Cambria"/>
          <w:i/>
          <w:iCs/>
          <w:sz w:val="24"/>
        </w:rPr>
        <w:t>Co-operative management of local fisheries: new directions for improved management and community development</w:t>
      </w:r>
      <w:r w:rsidRPr="00500DC1">
        <w:rPr>
          <w:rFonts w:ascii="Cambria" w:hAnsi="Cambria"/>
          <w:sz w:val="24"/>
        </w:rPr>
        <w:t>, University of British Columbia Press, Vancouver.</w:t>
      </w:r>
    </w:p>
    <w:p w:rsidR="00FA4C9A" w:rsidRPr="00500DC1" w:rsidRDefault="00FA4C9A" w:rsidP="00500DC1">
      <w:pPr>
        <w:autoSpaceDE w:val="0"/>
        <w:autoSpaceDN w:val="0"/>
        <w:adjustRightInd w:val="0"/>
        <w:spacing w:after="0" w:line="240" w:lineRule="auto"/>
        <w:rPr>
          <w:rFonts w:ascii="Cambria" w:hAnsi="Cambria"/>
          <w:sz w:val="24"/>
        </w:rPr>
      </w:pPr>
    </w:p>
    <w:p w:rsidR="00FA4C9A" w:rsidRPr="00500DC1" w:rsidRDefault="00FA4C9A" w:rsidP="00782C82">
      <w:pPr>
        <w:autoSpaceDE w:val="0"/>
        <w:autoSpaceDN w:val="0"/>
        <w:adjustRightInd w:val="0"/>
        <w:spacing w:after="0" w:line="240" w:lineRule="auto"/>
        <w:rPr>
          <w:rFonts w:ascii="Cambria" w:hAnsi="Cambria"/>
          <w:sz w:val="24"/>
        </w:rPr>
      </w:pPr>
      <w:r w:rsidRPr="00500DC1">
        <w:rPr>
          <w:rFonts w:ascii="Cambria" w:hAnsi="Cambria"/>
          <w:sz w:val="24"/>
        </w:rPr>
        <w:t xml:space="preserve">Singleton, S. (2000), Co-operation or capture? The paradox of co-management and community participation in natural resource management and environmental policy-making. </w:t>
      </w:r>
      <w:r w:rsidRPr="00500DC1">
        <w:rPr>
          <w:rFonts w:ascii="Cambria" w:hAnsi="Cambria"/>
          <w:i/>
          <w:iCs/>
          <w:sz w:val="24"/>
        </w:rPr>
        <w:t>Environmental Politics</w:t>
      </w:r>
      <w:r w:rsidRPr="00500DC1">
        <w:rPr>
          <w:rFonts w:ascii="Cambria" w:hAnsi="Cambria"/>
          <w:sz w:val="24"/>
        </w:rPr>
        <w:t xml:space="preserve">, </w:t>
      </w:r>
      <w:r w:rsidRPr="00500DC1">
        <w:rPr>
          <w:rFonts w:ascii="Cambria" w:hAnsi="Cambria"/>
          <w:i/>
          <w:iCs/>
          <w:sz w:val="24"/>
        </w:rPr>
        <w:t>9</w:t>
      </w:r>
      <w:r w:rsidRPr="00500DC1">
        <w:rPr>
          <w:rFonts w:ascii="Cambria" w:hAnsi="Cambria"/>
          <w:sz w:val="24"/>
        </w:rPr>
        <w:t>(2), 1-21.</w:t>
      </w:r>
    </w:p>
    <w:p w:rsidR="00FA4C9A" w:rsidRPr="00500DC1" w:rsidRDefault="00FA4C9A" w:rsidP="00782C82">
      <w:pPr>
        <w:autoSpaceDE w:val="0"/>
        <w:autoSpaceDN w:val="0"/>
        <w:adjustRightInd w:val="0"/>
        <w:spacing w:after="0" w:line="240" w:lineRule="auto"/>
        <w:rPr>
          <w:rFonts w:ascii="Cambria" w:hAnsi="Cambria"/>
          <w:sz w:val="24"/>
        </w:rPr>
      </w:pPr>
    </w:p>
    <w:p w:rsidR="00FA4C9A" w:rsidRPr="00500DC1" w:rsidRDefault="00FA4C9A" w:rsidP="00782C82">
      <w:pPr>
        <w:autoSpaceDE w:val="0"/>
        <w:autoSpaceDN w:val="0"/>
        <w:adjustRightInd w:val="0"/>
        <w:spacing w:after="0" w:line="240" w:lineRule="auto"/>
        <w:rPr>
          <w:rFonts w:ascii="Cambria" w:hAnsi="Cambria"/>
          <w:sz w:val="24"/>
        </w:rPr>
      </w:pPr>
      <w:r w:rsidRPr="00500DC1">
        <w:rPr>
          <w:rFonts w:ascii="Cambria" w:hAnsi="Cambria"/>
          <w:sz w:val="24"/>
        </w:rPr>
        <w:t xml:space="preserve">Singleton, S. (2002), Collaborative environmental planning in the American West: The good, the bad and the ugly, </w:t>
      </w:r>
      <w:r w:rsidRPr="00500DC1">
        <w:rPr>
          <w:rFonts w:ascii="Cambria" w:hAnsi="Cambria"/>
          <w:i/>
          <w:iCs/>
          <w:sz w:val="24"/>
        </w:rPr>
        <w:t>Environmental Politics</w:t>
      </w:r>
      <w:r w:rsidRPr="00500DC1">
        <w:rPr>
          <w:rFonts w:ascii="Cambria" w:hAnsi="Cambria"/>
          <w:sz w:val="24"/>
        </w:rPr>
        <w:t xml:space="preserve">, </w:t>
      </w:r>
      <w:r w:rsidRPr="00500DC1">
        <w:rPr>
          <w:rFonts w:ascii="Cambria" w:hAnsi="Cambria"/>
          <w:i/>
          <w:iCs/>
          <w:sz w:val="24"/>
        </w:rPr>
        <w:t>11</w:t>
      </w:r>
      <w:r w:rsidRPr="00500DC1">
        <w:rPr>
          <w:rFonts w:ascii="Cambria" w:hAnsi="Cambria"/>
          <w:sz w:val="24"/>
        </w:rPr>
        <w:t>(3), 54-75.</w:t>
      </w:r>
    </w:p>
    <w:p w:rsidR="00420D3B" w:rsidRDefault="00FA4C9A" w:rsidP="00441784">
      <w:pPr>
        <w:rPr>
          <w:rFonts w:ascii="Cambria" w:hAnsi="Cambria"/>
          <w:b/>
          <w:sz w:val="24"/>
        </w:rPr>
      </w:pPr>
      <w:r w:rsidRPr="00500DC1">
        <w:rPr>
          <w:rFonts w:ascii="Cambria" w:hAnsi="Cambria"/>
          <w:sz w:val="24"/>
        </w:rPr>
        <w:br/>
        <w:t>Stumpff, Linda Moon (2011) Back to the Bison: The Confederated Salish &amp; Kootenai Tribes and the National Bison Range</w:t>
      </w:r>
    </w:p>
    <w:p w:rsidR="00420D3B" w:rsidRDefault="00420D3B" w:rsidP="00441784">
      <w:pPr>
        <w:rPr>
          <w:rFonts w:ascii="Cambria" w:hAnsi="Cambria"/>
          <w:b/>
          <w:sz w:val="24"/>
        </w:rPr>
      </w:pPr>
    </w:p>
    <w:p w:rsidR="00FA4C9A" w:rsidRPr="003E5840" w:rsidRDefault="00FA4C9A" w:rsidP="00441784">
      <w:pPr>
        <w:rPr>
          <w:rFonts w:ascii="Cambria" w:hAnsi="Cambria"/>
          <w:sz w:val="24"/>
        </w:rPr>
      </w:pPr>
      <w:r w:rsidRPr="003E5840">
        <w:rPr>
          <w:rFonts w:ascii="Cambria" w:hAnsi="Cambria"/>
          <w:b/>
          <w:sz w:val="24"/>
        </w:rPr>
        <w:lastRenderedPageBreak/>
        <w:t>Grading Scheme:</w:t>
      </w:r>
      <w:r w:rsidRPr="003E5840">
        <w:rPr>
          <w:rFonts w:ascii="Cambria" w:hAnsi="Cambria"/>
          <w:sz w:val="24"/>
        </w:rPr>
        <w:t xml:space="preserve"> </w:t>
      </w:r>
    </w:p>
    <w:p w:rsidR="00F67B0B" w:rsidRPr="00420D3B" w:rsidRDefault="00FA4C9A" w:rsidP="00420D3B">
      <w:pPr>
        <w:rPr>
          <w:rFonts w:ascii="Cambria" w:hAnsi="Cambria"/>
          <w:sz w:val="24"/>
        </w:rPr>
      </w:pPr>
      <w:r w:rsidRPr="003E5840">
        <w:rPr>
          <w:rFonts w:ascii="Cambria" w:hAnsi="Cambria"/>
          <w:sz w:val="24"/>
        </w:rPr>
        <w:t xml:space="preserve">Each student will </w:t>
      </w:r>
      <w:r w:rsidR="00F67B0B">
        <w:rPr>
          <w:rFonts w:ascii="Cambria" w:hAnsi="Cambria"/>
          <w:sz w:val="24"/>
        </w:rPr>
        <w:t xml:space="preserve">be graded on the following </w:t>
      </w:r>
      <w:r w:rsidR="00420D3B">
        <w:rPr>
          <w:rFonts w:ascii="Cambria" w:hAnsi="Cambria"/>
          <w:sz w:val="24"/>
        </w:rPr>
        <w:t>items:</w:t>
      </w:r>
    </w:p>
    <w:p w:rsidR="00F67B0B" w:rsidRPr="00F67B0B" w:rsidRDefault="00F67B0B" w:rsidP="00F67B0B">
      <w:pPr>
        <w:pStyle w:val="ListParagraph"/>
        <w:numPr>
          <w:ilvl w:val="0"/>
          <w:numId w:val="13"/>
        </w:numPr>
        <w:spacing w:after="0" w:line="240" w:lineRule="auto"/>
        <w:rPr>
          <w:rFonts w:ascii="Cambria" w:hAnsi="Cambria"/>
          <w:sz w:val="24"/>
        </w:rPr>
      </w:pPr>
      <w:r w:rsidRPr="00441784">
        <w:rPr>
          <w:rFonts w:ascii="Cambria" w:hAnsi="Cambria"/>
          <w:sz w:val="24"/>
        </w:rPr>
        <w:t>Class Participation and Attendance</w:t>
      </w:r>
      <w:r>
        <w:rPr>
          <w:rFonts w:ascii="Cambria" w:hAnsi="Cambria"/>
          <w:sz w:val="24"/>
        </w:rPr>
        <w:t xml:space="preserve">  (20 percent)</w:t>
      </w:r>
    </w:p>
    <w:p w:rsidR="00F67B0B" w:rsidRDefault="00F67B0B" w:rsidP="00F67B0B">
      <w:pPr>
        <w:pStyle w:val="ListParagraph"/>
        <w:numPr>
          <w:ilvl w:val="0"/>
          <w:numId w:val="13"/>
        </w:numPr>
        <w:spacing w:after="0" w:line="240" w:lineRule="auto"/>
        <w:rPr>
          <w:rFonts w:ascii="Cambria" w:hAnsi="Cambria"/>
          <w:sz w:val="24"/>
        </w:rPr>
      </w:pPr>
      <w:r w:rsidRPr="00617629">
        <w:rPr>
          <w:rFonts w:ascii="Cambria" w:hAnsi="Cambria"/>
          <w:sz w:val="24"/>
        </w:rPr>
        <w:t>Weekly Writing Assignments (Portfolio Collection) based on critical analysis of reading and in class discussions, 10 papers total (40 percent)</w:t>
      </w:r>
    </w:p>
    <w:p w:rsidR="00F67B0B" w:rsidRDefault="00F67B0B" w:rsidP="00F67B0B">
      <w:pPr>
        <w:pStyle w:val="ListParagraph"/>
        <w:numPr>
          <w:ilvl w:val="0"/>
          <w:numId w:val="13"/>
        </w:numPr>
        <w:spacing w:after="0" w:line="240" w:lineRule="auto"/>
        <w:rPr>
          <w:rFonts w:ascii="Cambria" w:hAnsi="Cambria"/>
          <w:sz w:val="24"/>
        </w:rPr>
      </w:pPr>
      <w:r w:rsidRPr="00617629">
        <w:rPr>
          <w:rFonts w:ascii="Cambria" w:hAnsi="Cambria"/>
          <w:sz w:val="24"/>
        </w:rPr>
        <w:t>Term Paper (10 page research paper) (30 percent)</w:t>
      </w:r>
    </w:p>
    <w:p w:rsidR="00F67B0B" w:rsidRDefault="00F67B0B" w:rsidP="00F67B0B">
      <w:pPr>
        <w:pStyle w:val="ListParagraph"/>
        <w:numPr>
          <w:ilvl w:val="0"/>
          <w:numId w:val="13"/>
        </w:numPr>
        <w:spacing w:after="0" w:line="240" w:lineRule="auto"/>
        <w:rPr>
          <w:rFonts w:ascii="Cambria" w:hAnsi="Cambria"/>
          <w:sz w:val="24"/>
        </w:rPr>
      </w:pPr>
      <w:r w:rsidRPr="00F67B0B">
        <w:rPr>
          <w:rFonts w:ascii="Cambria" w:hAnsi="Cambria"/>
          <w:sz w:val="24"/>
        </w:rPr>
        <w:t>Final Presentation to class (based on term paper) (10 percent</w:t>
      </w:r>
    </w:p>
    <w:p w:rsidR="00F67B0B" w:rsidRDefault="00F67B0B" w:rsidP="00F67B0B">
      <w:pPr>
        <w:pStyle w:val="ListParagraph"/>
        <w:spacing w:after="0" w:line="240" w:lineRule="auto"/>
        <w:ind w:left="0"/>
        <w:rPr>
          <w:rFonts w:ascii="Cambria" w:hAnsi="Cambria"/>
          <w:sz w:val="24"/>
        </w:rPr>
      </w:pPr>
    </w:p>
    <w:p w:rsidR="00617629" w:rsidRPr="00F67B0B" w:rsidRDefault="00F67B0B" w:rsidP="00F67B0B">
      <w:pPr>
        <w:pStyle w:val="ListParagraph"/>
        <w:spacing w:after="0" w:line="240" w:lineRule="auto"/>
        <w:ind w:left="0"/>
        <w:rPr>
          <w:rFonts w:ascii="Cambria" w:hAnsi="Cambria"/>
          <w:sz w:val="24"/>
        </w:rPr>
      </w:pPr>
      <w:r w:rsidRPr="00F67B0B">
        <w:rPr>
          <w:rFonts w:ascii="Cambria" w:hAnsi="Cambria"/>
          <w:sz w:val="24"/>
        </w:rPr>
        <w:t>These items follow</w:t>
      </w:r>
      <w:r w:rsidR="00FA4C9A" w:rsidRPr="00F67B0B">
        <w:rPr>
          <w:rFonts w:ascii="Cambria" w:hAnsi="Cambria"/>
          <w:sz w:val="24"/>
        </w:rPr>
        <w:t xml:space="preserve"> the performance-based criteria</w:t>
      </w:r>
      <w:r w:rsidRPr="00F67B0B">
        <w:rPr>
          <w:rFonts w:ascii="Cambria" w:hAnsi="Cambria"/>
          <w:sz w:val="24"/>
        </w:rPr>
        <w:t xml:space="preserve"> (adapted from UC Santa Monica).</w:t>
      </w:r>
    </w:p>
    <w:p w:rsidR="00FA4C9A" w:rsidRPr="00420D3B" w:rsidRDefault="00FA4C9A" w:rsidP="00910CF9">
      <w:pPr>
        <w:spacing w:before="100" w:beforeAutospacing="1" w:after="100" w:afterAutospacing="1"/>
        <w:rPr>
          <w:rFonts w:ascii="Cambria" w:hAnsi="Cambria"/>
          <w:b/>
          <w:bCs/>
          <w:sz w:val="24"/>
          <w:szCs w:val="24"/>
        </w:rPr>
      </w:pPr>
      <w:r w:rsidRPr="00420D3B">
        <w:rPr>
          <w:rFonts w:ascii="Cambria" w:hAnsi="Cambria"/>
          <w:b/>
          <w:bCs/>
          <w:sz w:val="24"/>
          <w:szCs w:val="24"/>
        </w:rPr>
        <w:t>A - an HONOR GRADE awarded for EXCELLENCE</w:t>
      </w:r>
    </w:p>
    <w:p w:rsidR="00F67B0B" w:rsidRDefault="00FA4C9A" w:rsidP="0002438C">
      <w:pPr>
        <w:numPr>
          <w:ilvl w:val="0"/>
          <w:numId w:val="3"/>
        </w:numPr>
        <w:spacing w:before="100" w:beforeAutospacing="1" w:after="100" w:afterAutospacing="1" w:line="240" w:lineRule="auto"/>
        <w:rPr>
          <w:rFonts w:ascii="Cambria" w:hAnsi="Cambria"/>
          <w:sz w:val="24"/>
        </w:rPr>
      </w:pPr>
      <w:proofErr w:type="gramStart"/>
      <w:r w:rsidRPr="00F67B0B">
        <w:rPr>
          <w:rFonts w:ascii="Cambria" w:hAnsi="Cambria"/>
          <w:sz w:val="24"/>
        </w:rPr>
        <w:t>consistently</w:t>
      </w:r>
      <w:proofErr w:type="gramEnd"/>
      <w:r w:rsidRPr="00F67B0B">
        <w:rPr>
          <w:rFonts w:ascii="Cambria" w:hAnsi="Cambria"/>
          <w:sz w:val="24"/>
        </w:rPr>
        <w:t xml:space="preserve"> accurate, complete and prompt written and oral work re</w:t>
      </w:r>
      <w:r w:rsidR="00F67B0B">
        <w:rPr>
          <w:rFonts w:ascii="Cambria" w:hAnsi="Cambria"/>
          <w:sz w:val="24"/>
        </w:rPr>
        <w:t xml:space="preserve">lated to the course. </w:t>
      </w:r>
    </w:p>
    <w:p w:rsidR="00FA4C9A" w:rsidRPr="00F67B0B" w:rsidRDefault="00FA4C9A" w:rsidP="0002438C">
      <w:pPr>
        <w:numPr>
          <w:ilvl w:val="0"/>
          <w:numId w:val="3"/>
        </w:numPr>
        <w:spacing w:before="100" w:beforeAutospacing="1" w:after="100" w:afterAutospacing="1" w:line="240" w:lineRule="auto"/>
        <w:rPr>
          <w:rFonts w:ascii="Cambria" w:hAnsi="Cambria"/>
          <w:sz w:val="24"/>
        </w:rPr>
      </w:pPr>
      <w:r w:rsidRPr="00F67B0B">
        <w:rPr>
          <w:rFonts w:ascii="Cambria" w:hAnsi="Cambria"/>
          <w:sz w:val="24"/>
        </w:rPr>
        <w:t>evidence of ability to deal resourcefully with abstract</w:t>
      </w:r>
      <w:r w:rsidR="00F67B0B" w:rsidRPr="00F67B0B">
        <w:rPr>
          <w:rFonts w:ascii="Cambria" w:hAnsi="Cambria"/>
          <w:sz w:val="24"/>
        </w:rPr>
        <w:t xml:space="preserve"> ideas of the course </w:t>
      </w:r>
      <w:r w:rsidR="00F67B0B" w:rsidRPr="00F67B0B">
        <w:rPr>
          <w:rFonts w:ascii="Cambria" w:hAnsi="Cambria"/>
          <w:sz w:val="24"/>
        </w:rPr>
        <w:br/>
      </w:r>
      <w:r w:rsidRPr="00F67B0B">
        <w:rPr>
          <w:rFonts w:ascii="Cambria" w:hAnsi="Cambria"/>
          <w:sz w:val="24"/>
        </w:rPr>
        <w:t xml:space="preserve"> evidence of superior performance in th</w:t>
      </w:r>
      <w:r w:rsidR="00F67B0B">
        <w:rPr>
          <w:rFonts w:ascii="Cambria" w:hAnsi="Cambria"/>
          <w:sz w:val="24"/>
        </w:rPr>
        <w:t xml:space="preserve">e skills related to the course </w:t>
      </w:r>
    </w:p>
    <w:p w:rsidR="00420D3B" w:rsidRPr="00420D3B" w:rsidRDefault="00FA4C9A" w:rsidP="00420D3B">
      <w:pPr>
        <w:numPr>
          <w:ilvl w:val="0"/>
          <w:numId w:val="3"/>
        </w:numPr>
        <w:spacing w:before="100" w:beforeAutospacing="1" w:after="100" w:afterAutospacing="1" w:line="240" w:lineRule="auto"/>
        <w:rPr>
          <w:rFonts w:ascii="Cambria" w:hAnsi="Cambria"/>
          <w:b/>
          <w:bCs/>
          <w:sz w:val="28"/>
        </w:rPr>
      </w:pPr>
      <w:r w:rsidRPr="00F67B0B">
        <w:rPr>
          <w:rFonts w:ascii="Cambria" w:hAnsi="Cambria"/>
          <w:sz w:val="24"/>
        </w:rPr>
        <w:t xml:space="preserve">  </w:t>
      </w:r>
      <w:proofErr w:type="gramStart"/>
      <w:r w:rsidRPr="00F67B0B">
        <w:rPr>
          <w:rFonts w:ascii="Cambria" w:hAnsi="Cambria"/>
          <w:sz w:val="24"/>
        </w:rPr>
        <w:t>promise</w:t>
      </w:r>
      <w:proofErr w:type="gramEnd"/>
      <w:r w:rsidRPr="00F67B0B">
        <w:rPr>
          <w:rFonts w:ascii="Cambria" w:hAnsi="Cambria"/>
          <w:sz w:val="24"/>
        </w:rPr>
        <w:t xml:space="preserve"> of success in fields related to the subject matter of the course.</w:t>
      </w:r>
    </w:p>
    <w:p w:rsidR="00FA4C9A" w:rsidRPr="00420D3B" w:rsidRDefault="00FA4C9A" w:rsidP="00420D3B">
      <w:pPr>
        <w:spacing w:before="100" w:beforeAutospacing="1" w:after="100" w:afterAutospacing="1" w:line="240" w:lineRule="auto"/>
        <w:rPr>
          <w:rFonts w:ascii="Cambria" w:hAnsi="Cambria"/>
          <w:b/>
          <w:bCs/>
          <w:sz w:val="24"/>
          <w:szCs w:val="24"/>
        </w:rPr>
      </w:pPr>
      <w:r w:rsidRPr="00420D3B">
        <w:rPr>
          <w:rFonts w:ascii="Cambria" w:hAnsi="Cambria"/>
          <w:b/>
          <w:bCs/>
          <w:sz w:val="24"/>
          <w:szCs w:val="24"/>
        </w:rPr>
        <w:t>B - an HONOR GRADE awarded for COMPETENCE</w:t>
      </w:r>
    </w:p>
    <w:p w:rsidR="00FA4C9A" w:rsidRPr="003E5840" w:rsidRDefault="00FA4C9A" w:rsidP="0002438C">
      <w:pPr>
        <w:numPr>
          <w:ilvl w:val="0"/>
          <w:numId w:val="4"/>
        </w:numPr>
        <w:spacing w:before="100" w:beforeAutospacing="1" w:after="100" w:afterAutospacing="1" w:line="240" w:lineRule="auto"/>
        <w:rPr>
          <w:rFonts w:ascii="Cambria" w:hAnsi="Cambria"/>
          <w:sz w:val="24"/>
        </w:rPr>
      </w:pPr>
      <w:r w:rsidRPr="003E5840">
        <w:rPr>
          <w:rFonts w:ascii="Cambria" w:hAnsi="Cambria"/>
          <w:sz w:val="24"/>
        </w:rPr>
        <w:t>accurate, complete, and prompt written and o</w:t>
      </w:r>
      <w:r w:rsidR="00F67B0B">
        <w:rPr>
          <w:rFonts w:ascii="Cambria" w:hAnsi="Cambria"/>
          <w:sz w:val="24"/>
        </w:rPr>
        <w:t xml:space="preserve">ral work related to the course </w:t>
      </w:r>
    </w:p>
    <w:p w:rsidR="00FA4C9A" w:rsidRPr="003E5840" w:rsidRDefault="00FA4C9A" w:rsidP="0002438C">
      <w:pPr>
        <w:numPr>
          <w:ilvl w:val="0"/>
          <w:numId w:val="4"/>
        </w:numPr>
        <w:spacing w:before="100" w:beforeAutospacing="1" w:after="100" w:afterAutospacing="1" w:line="240" w:lineRule="auto"/>
        <w:rPr>
          <w:rFonts w:ascii="Cambria" w:hAnsi="Cambria"/>
          <w:sz w:val="24"/>
        </w:rPr>
      </w:pPr>
      <w:r w:rsidRPr="003E5840">
        <w:rPr>
          <w:rFonts w:ascii="Cambria" w:hAnsi="Cambria"/>
          <w:sz w:val="24"/>
        </w:rPr>
        <w:t>evidence of ability to deal competently wi</w:t>
      </w:r>
      <w:r w:rsidR="00F67B0B">
        <w:rPr>
          <w:rFonts w:ascii="Cambria" w:hAnsi="Cambria"/>
          <w:sz w:val="24"/>
        </w:rPr>
        <w:t>th abstract ideas of the course</w:t>
      </w:r>
    </w:p>
    <w:p w:rsidR="00FA4C9A" w:rsidRPr="003E5840" w:rsidRDefault="00FA4C9A" w:rsidP="00910CF9">
      <w:pPr>
        <w:numPr>
          <w:ilvl w:val="0"/>
          <w:numId w:val="4"/>
        </w:numPr>
        <w:spacing w:before="100" w:beforeAutospacing="1" w:after="100" w:afterAutospacing="1" w:line="240" w:lineRule="auto"/>
        <w:rPr>
          <w:rFonts w:ascii="Cambria" w:hAnsi="Cambria"/>
          <w:sz w:val="24"/>
        </w:rPr>
      </w:pPr>
      <w:r w:rsidRPr="003E5840">
        <w:rPr>
          <w:rFonts w:ascii="Cambria" w:hAnsi="Cambria"/>
          <w:sz w:val="24"/>
        </w:rPr>
        <w:t>evidence of good performance in th</w:t>
      </w:r>
      <w:r w:rsidR="00F67B0B">
        <w:rPr>
          <w:rFonts w:ascii="Cambria" w:hAnsi="Cambria"/>
          <w:sz w:val="24"/>
        </w:rPr>
        <w:t xml:space="preserve">e skills related to the course </w:t>
      </w:r>
    </w:p>
    <w:p w:rsidR="00FA4C9A" w:rsidRPr="003E5840" w:rsidRDefault="00FA4C9A" w:rsidP="0002438C">
      <w:pPr>
        <w:numPr>
          <w:ilvl w:val="0"/>
          <w:numId w:val="4"/>
        </w:numPr>
        <w:spacing w:before="100" w:beforeAutospacing="1" w:after="100" w:afterAutospacing="1" w:line="240" w:lineRule="auto"/>
        <w:rPr>
          <w:rFonts w:ascii="Cambria" w:hAnsi="Cambria"/>
          <w:sz w:val="24"/>
        </w:rPr>
      </w:pPr>
      <w:proofErr w:type="gramStart"/>
      <w:r w:rsidRPr="003E5840">
        <w:rPr>
          <w:rFonts w:ascii="Cambria" w:hAnsi="Cambria"/>
          <w:sz w:val="24"/>
        </w:rPr>
        <w:t>promise</w:t>
      </w:r>
      <w:proofErr w:type="gramEnd"/>
      <w:r w:rsidRPr="003E5840">
        <w:rPr>
          <w:rFonts w:ascii="Cambria" w:hAnsi="Cambria"/>
          <w:sz w:val="24"/>
        </w:rPr>
        <w:t xml:space="preserve"> of continued success in sequential</w:t>
      </w:r>
      <w:r w:rsidR="00420D3B">
        <w:rPr>
          <w:rFonts w:ascii="Cambria" w:hAnsi="Cambria"/>
          <w:sz w:val="24"/>
        </w:rPr>
        <w:t xml:space="preserve"> courses of the given subject. </w:t>
      </w:r>
    </w:p>
    <w:p w:rsidR="00FA4C9A" w:rsidRPr="00420D3B" w:rsidRDefault="00FA4C9A" w:rsidP="00910CF9">
      <w:pPr>
        <w:spacing w:before="100" w:beforeAutospacing="1" w:after="100" w:afterAutospacing="1"/>
        <w:rPr>
          <w:rFonts w:ascii="Cambria" w:hAnsi="Cambria"/>
          <w:b/>
          <w:bCs/>
          <w:sz w:val="24"/>
          <w:szCs w:val="24"/>
        </w:rPr>
      </w:pPr>
      <w:r w:rsidRPr="00420D3B">
        <w:rPr>
          <w:rFonts w:ascii="Cambria" w:hAnsi="Cambria"/>
          <w:b/>
          <w:bCs/>
          <w:sz w:val="24"/>
          <w:szCs w:val="24"/>
        </w:rPr>
        <w:t xml:space="preserve">C - </w:t>
      </w:r>
      <w:proofErr w:type="gramStart"/>
      <w:r w:rsidRPr="00420D3B">
        <w:rPr>
          <w:rFonts w:ascii="Cambria" w:hAnsi="Cambria"/>
          <w:b/>
          <w:bCs/>
          <w:sz w:val="24"/>
          <w:szCs w:val="24"/>
        </w:rPr>
        <w:t>a</w:t>
      </w:r>
      <w:proofErr w:type="gramEnd"/>
      <w:r w:rsidRPr="00420D3B">
        <w:rPr>
          <w:rFonts w:ascii="Cambria" w:hAnsi="Cambria"/>
          <w:b/>
          <w:bCs/>
          <w:sz w:val="24"/>
          <w:szCs w:val="24"/>
        </w:rPr>
        <w:t xml:space="preserve"> STANDARD COLLEGE GRADE awarded for SUCCESSFUL PERFORMANCE </w:t>
      </w:r>
    </w:p>
    <w:p w:rsidR="00FA4C9A" w:rsidRPr="00F67B0B" w:rsidRDefault="00FA4C9A" w:rsidP="00910CF9">
      <w:pPr>
        <w:numPr>
          <w:ilvl w:val="0"/>
          <w:numId w:val="5"/>
        </w:numPr>
        <w:spacing w:before="100" w:beforeAutospacing="1" w:after="100" w:afterAutospacing="1" w:line="240" w:lineRule="auto"/>
        <w:rPr>
          <w:rFonts w:ascii="Cambria" w:hAnsi="Cambria"/>
          <w:sz w:val="24"/>
        </w:rPr>
      </w:pPr>
      <w:r w:rsidRPr="00F67B0B">
        <w:rPr>
          <w:rFonts w:ascii="Cambria" w:hAnsi="Cambria"/>
          <w:sz w:val="24"/>
        </w:rPr>
        <w:t>generally accurate, complete, and prompt written and o</w:t>
      </w:r>
      <w:r w:rsidR="00F67B0B">
        <w:rPr>
          <w:rFonts w:ascii="Cambria" w:hAnsi="Cambria"/>
          <w:sz w:val="24"/>
        </w:rPr>
        <w:t xml:space="preserve">ral work related to the course </w:t>
      </w:r>
    </w:p>
    <w:p w:rsidR="00FA4C9A" w:rsidRPr="003E5840" w:rsidRDefault="00FA4C9A" w:rsidP="00910CF9">
      <w:pPr>
        <w:numPr>
          <w:ilvl w:val="0"/>
          <w:numId w:val="5"/>
        </w:numPr>
        <w:spacing w:before="100" w:beforeAutospacing="1" w:after="100" w:afterAutospacing="1" w:line="240" w:lineRule="auto"/>
        <w:rPr>
          <w:rFonts w:ascii="Cambria" w:hAnsi="Cambria"/>
          <w:sz w:val="24"/>
        </w:rPr>
      </w:pPr>
      <w:r w:rsidRPr="00F67B0B">
        <w:rPr>
          <w:rFonts w:ascii="Cambria" w:hAnsi="Cambria"/>
          <w:sz w:val="24"/>
        </w:rPr>
        <w:t>evidence of ability to deal successfully wit</w:t>
      </w:r>
      <w:r w:rsidR="00F67B0B">
        <w:rPr>
          <w:rFonts w:ascii="Cambria" w:hAnsi="Cambria"/>
          <w:sz w:val="24"/>
        </w:rPr>
        <w:t xml:space="preserve">h abstract ideas of the course </w:t>
      </w:r>
    </w:p>
    <w:p w:rsidR="00FA4C9A" w:rsidRPr="003E5840" w:rsidRDefault="00FA4C9A" w:rsidP="00910CF9">
      <w:pPr>
        <w:numPr>
          <w:ilvl w:val="0"/>
          <w:numId w:val="5"/>
        </w:numPr>
        <w:spacing w:before="100" w:beforeAutospacing="1" w:after="100" w:afterAutospacing="1" w:line="240" w:lineRule="auto"/>
        <w:rPr>
          <w:rFonts w:ascii="Cambria" w:hAnsi="Cambria"/>
          <w:sz w:val="24"/>
        </w:rPr>
      </w:pPr>
      <w:r w:rsidRPr="003E5840">
        <w:rPr>
          <w:rFonts w:ascii="Cambria" w:hAnsi="Cambria"/>
          <w:sz w:val="24"/>
        </w:rPr>
        <w:t>evidence of satisfactory performance in th</w:t>
      </w:r>
      <w:r w:rsidR="00F67B0B">
        <w:rPr>
          <w:rFonts w:ascii="Cambria" w:hAnsi="Cambria"/>
          <w:sz w:val="24"/>
        </w:rPr>
        <w:t xml:space="preserve">e skills related to the course </w:t>
      </w:r>
    </w:p>
    <w:p w:rsidR="00FA4C9A" w:rsidRPr="003E5840" w:rsidRDefault="00FA4C9A" w:rsidP="0002438C">
      <w:pPr>
        <w:numPr>
          <w:ilvl w:val="0"/>
          <w:numId w:val="5"/>
        </w:numPr>
        <w:spacing w:before="100" w:beforeAutospacing="1" w:after="100" w:afterAutospacing="1" w:line="240" w:lineRule="auto"/>
        <w:rPr>
          <w:rFonts w:ascii="Cambria" w:hAnsi="Cambria"/>
          <w:sz w:val="24"/>
        </w:rPr>
      </w:pPr>
      <w:proofErr w:type="gramStart"/>
      <w:r w:rsidRPr="003E5840">
        <w:rPr>
          <w:rFonts w:ascii="Cambria" w:hAnsi="Cambria"/>
          <w:sz w:val="24"/>
        </w:rPr>
        <w:t>promise</w:t>
      </w:r>
      <w:proofErr w:type="gramEnd"/>
      <w:r w:rsidRPr="003E5840">
        <w:rPr>
          <w:rFonts w:ascii="Cambria" w:hAnsi="Cambria"/>
          <w:sz w:val="24"/>
        </w:rPr>
        <w:t xml:space="preserve"> of sufficient success to warrant continued participation in the sequential</w:t>
      </w:r>
      <w:r w:rsidR="00420D3B">
        <w:rPr>
          <w:rFonts w:ascii="Cambria" w:hAnsi="Cambria"/>
          <w:sz w:val="24"/>
        </w:rPr>
        <w:t xml:space="preserve"> courses of the given subject. </w:t>
      </w:r>
    </w:p>
    <w:p w:rsidR="00FA4C9A" w:rsidRPr="00420D3B" w:rsidRDefault="00FA4C9A" w:rsidP="00910CF9">
      <w:pPr>
        <w:spacing w:before="100" w:beforeAutospacing="1" w:after="100" w:afterAutospacing="1"/>
        <w:rPr>
          <w:rFonts w:ascii="Cambria" w:hAnsi="Cambria"/>
          <w:b/>
          <w:bCs/>
          <w:sz w:val="24"/>
          <w:szCs w:val="24"/>
        </w:rPr>
      </w:pPr>
      <w:r w:rsidRPr="00420D3B">
        <w:rPr>
          <w:rFonts w:ascii="Cambria" w:hAnsi="Cambria"/>
          <w:b/>
          <w:bCs/>
          <w:sz w:val="24"/>
          <w:szCs w:val="24"/>
        </w:rPr>
        <w:t xml:space="preserve">D - </w:t>
      </w:r>
      <w:proofErr w:type="gramStart"/>
      <w:r w:rsidRPr="00420D3B">
        <w:rPr>
          <w:rFonts w:ascii="Cambria" w:hAnsi="Cambria"/>
          <w:b/>
          <w:bCs/>
          <w:sz w:val="24"/>
          <w:szCs w:val="24"/>
        </w:rPr>
        <w:t>a</w:t>
      </w:r>
      <w:proofErr w:type="gramEnd"/>
      <w:r w:rsidRPr="00420D3B">
        <w:rPr>
          <w:rFonts w:ascii="Cambria" w:hAnsi="Cambria"/>
          <w:b/>
          <w:bCs/>
          <w:sz w:val="24"/>
          <w:szCs w:val="24"/>
        </w:rPr>
        <w:t xml:space="preserve"> SUBSTANDARD GRADE awarded for MEETING ONLY MINIMUM REQUIREMENTS </w:t>
      </w:r>
    </w:p>
    <w:p w:rsidR="00FA4C9A" w:rsidRPr="00F67B0B" w:rsidRDefault="00FA4C9A" w:rsidP="007F0394">
      <w:pPr>
        <w:numPr>
          <w:ilvl w:val="0"/>
          <w:numId w:val="6"/>
        </w:numPr>
        <w:spacing w:before="100" w:beforeAutospacing="1" w:after="100" w:afterAutospacing="1" w:line="240" w:lineRule="auto"/>
        <w:rPr>
          <w:rFonts w:ascii="Cambria" w:hAnsi="Cambria"/>
          <w:sz w:val="24"/>
        </w:rPr>
      </w:pPr>
      <w:r w:rsidRPr="00F67B0B">
        <w:rPr>
          <w:rFonts w:ascii="Cambria" w:hAnsi="Cambria"/>
          <w:sz w:val="24"/>
        </w:rPr>
        <w:t>generally inaccurate, incomplete, or late written and o</w:t>
      </w:r>
      <w:r w:rsidR="00F67B0B">
        <w:rPr>
          <w:rFonts w:ascii="Cambria" w:hAnsi="Cambria"/>
          <w:sz w:val="24"/>
        </w:rPr>
        <w:t xml:space="preserve">ral work related to the course </w:t>
      </w:r>
    </w:p>
    <w:p w:rsidR="00FA4C9A" w:rsidRPr="003E5840" w:rsidRDefault="00FA4C9A" w:rsidP="007F0394">
      <w:pPr>
        <w:numPr>
          <w:ilvl w:val="0"/>
          <w:numId w:val="6"/>
        </w:numPr>
        <w:spacing w:before="100" w:beforeAutospacing="1" w:after="100" w:afterAutospacing="1" w:line="240" w:lineRule="auto"/>
        <w:rPr>
          <w:rFonts w:ascii="Cambria" w:hAnsi="Cambria"/>
          <w:sz w:val="24"/>
        </w:rPr>
      </w:pPr>
      <w:r w:rsidRPr="00F67B0B">
        <w:rPr>
          <w:rFonts w:ascii="Cambria" w:hAnsi="Cambria"/>
          <w:sz w:val="24"/>
        </w:rPr>
        <w:t>lack of evidence of ability to deal adequately with</w:t>
      </w:r>
      <w:r w:rsidR="00F67B0B">
        <w:rPr>
          <w:rFonts w:ascii="Cambria" w:hAnsi="Cambria"/>
          <w:sz w:val="24"/>
        </w:rPr>
        <w:t xml:space="preserve"> abstract ideas of the course </w:t>
      </w:r>
    </w:p>
    <w:p w:rsidR="00F67B0B" w:rsidRDefault="00FA4C9A" w:rsidP="007F0394">
      <w:pPr>
        <w:numPr>
          <w:ilvl w:val="0"/>
          <w:numId w:val="6"/>
        </w:numPr>
        <w:spacing w:before="100" w:beforeAutospacing="1" w:after="100" w:afterAutospacing="1" w:line="240" w:lineRule="auto"/>
        <w:rPr>
          <w:rFonts w:ascii="Cambria" w:hAnsi="Cambria"/>
          <w:sz w:val="24"/>
        </w:rPr>
      </w:pPr>
      <w:r w:rsidRPr="00F67B0B">
        <w:rPr>
          <w:rFonts w:ascii="Cambria" w:hAnsi="Cambria"/>
          <w:sz w:val="24"/>
        </w:rPr>
        <w:t>evidence of barely satisfactory performance in the skil</w:t>
      </w:r>
      <w:r w:rsidR="00F67B0B">
        <w:rPr>
          <w:rFonts w:ascii="Cambria" w:hAnsi="Cambria"/>
          <w:sz w:val="24"/>
        </w:rPr>
        <w:t>ls related to the course</w:t>
      </w:r>
    </w:p>
    <w:p w:rsidR="001F12F0" w:rsidRPr="00420D3B" w:rsidRDefault="00FA4C9A" w:rsidP="001F12F0">
      <w:pPr>
        <w:numPr>
          <w:ilvl w:val="0"/>
          <w:numId w:val="6"/>
        </w:numPr>
        <w:spacing w:before="100" w:beforeAutospacing="1" w:after="100" w:afterAutospacing="1" w:line="240" w:lineRule="auto"/>
        <w:rPr>
          <w:rFonts w:ascii="Cambria" w:hAnsi="Cambria"/>
          <w:sz w:val="24"/>
        </w:rPr>
      </w:pPr>
      <w:r w:rsidRPr="00F67B0B">
        <w:rPr>
          <w:rFonts w:ascii="Cambria" w:hAnsi="Cambria"/>
          <w:sz w:val="24"/>
        </w:rPr>
        <w:t>insufficient understanding of the subject matter to warrant continued participation in the sequentia</w:t>
      </w:r>
      <w:r w:rsidR="00F67B0B">
        <w:rPr>
          <w:rFonts w:ascii="Cambria" w:hAnsi="Cambria"/>
          <w:sz w:val="24"/>
        </w:rPr>
        <w:t>l courses of the given subject</w:t>
      </w:r>
    </w:p>
    <w:p w:rsidR="001F12F0" w:rsidRPr="003E5840" w:rsidRDefault="001F12F0" w:rsidP="001F12F0">
      <w:pPr>
        <w:spacing w:before="100" w:beforeAutospacing="1" w:after="100" w:afterAutospacing="1" w:line="240" w:lineRule="auto"/>
        <w:rPr>
          <w:rFonts w:ascii="Cambria" w:hAnsi="Cambria"/>
          <w:sz w:val="24"/>
        </w:rPr>
      </w:pPr>
    </w:p>
    <w:sectPr w:rsidR="001F12F0" w:rsidRPr="003E5840" w:rsidSect="00735D7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9A" w:rsidRDefault="00FA4C9A" w:rsidP="00911A31">
      <w:pPr>
        <w:spacing w:after="0" w:line="240" w:lineRule="auto"/>
      </w:pPr>
      <w:r>
        <w:separator/>
      </w:r>
    </w:p>
  </w:endnote>
  <w:endnote w:type="continuationSeparator" w:id="0">
    <w:p w:rsidR="00FA4C9A" w:rsidRDefault="00FA4C9A" w:rsidP="00911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9A" w:rsidRDefault="009F43E2">
    <w:pPr>
      <w:pStyle w:val="Footer"/>
    </w:pPr>
    <w:fldSimple w:instr=" PAGE   \* MERGEFORMAT ">
      <w:r w:rsidR="00A10908">
        <w:rPr>
          <w:noProof/>
        </w:rPr>
        <w:t>1</w:t>
      </w:r>
    </w:fldSimple>
    <w:r w:rsidR="00FA4C9A">
      <w:t>, Shared Governance Syllabus</w:t>
    </w:r>
  </w:p>
  <w:p w:rsidR="00FA4C9A" w:rsidRDefault="00FA4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9A" w:rsidRDefault="00FA4C9A" w:rsidP="00911A31">
      <w:pPr>
        <w:spacing w:after="0" w:line="240" w:lineRule="auto"/>
      </w:pPr>
      <w:r>
        <w:separator/>
      </w:r>
    </w:p>
  </w:footnote>
  <w:footnote w:type="continuationSeparator" w:id="0">
    <w:p w:rsidR="00FA4C9A" w:rsidRDefault="00FA4C9A" w:rsidP="00911A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9A" w:rsidRDefault="00FA4C9A" w:rsidP="00441784">
    <w:pPr>
      <w:pStyle w:val="Header"/>
      <w:rPr>
        <w:b/>
        <w:bCs/>
      </w:rPr>
    </w:pPr>
    <w:r>
      <w:rPr>
        <w:rFonts w:ascii="Arial Narrow" w:hAnsi="Arial Narrow"/>
        <w:b/>
        <w:bCs/>
        <w:sz w:val="28"/>
      </w:rPr>
      <w:t>Xwlemi Elh &gt; Tal &gt; Nexw Squl</w:t>
    </w:r>
    <w:r>
      <w:rPr>
        <w:rFonts w:ascii="Arial Narrow" w:hAnsi="Arial Narrow"/>
        <w:b/>
        <w:bCs/>
        <w:sz w:val="28"/>
      </w:rPr>
      <w:tab/>
    </w:r>
    <w:r>
      <w:rPr>
        <w:rFonts w:ascii="Arial Narrow" w:hAnsi="Arial Narrow"/>
        <w:b/>
        <w:bCs/>
        <w:sz w:val="28"/>
      </w:rPr>
      <w:tab/>
    </w:r>
    <w:r>
      <w:rPr>
        <w:rFonts w:ascii="Arial Narrow" w:eastAsia="Batang" w:hAnsi="Arial Narrow"/>
        <w:b/>
        <w:bCs/>
        <w:iCs/>
        <w:sz w:val="28"/>
      </w:rPr>
      <w:t>Northwest Indian College</w:t>
    </w:r>
  </w:p>
  <w:p w:rsidR="00FA4C9A" w:rsidRDefault="00FA4C9A">
    <w:pPr>
      <w:pStyle w:val="Header"/>
    </w:pPr>
  </w:p>
  <w:p w:rsidR="00FA4C9A" w:rsidRDefault="00FA4C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2C2D"/>
    <w:multiLevelType w:val="multilevel"/>
    <w:tmpl w:val="F3B8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E3F7C"/>
    <w:multiLevelType w:val="multilevel"/>
    <w:tmpl w:val="8A624B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911FF4"/>
    <w:multiLevelType w:val="multilevel"/>
    <w:tmpl w:val="3F62115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1EDE51AD"/>
    <w:multiLevelType w:val="hybridMultilevel"/>
    <w:tmpl w:val="3CFC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12158"/>
    <w:multiLevelType w:val="hybridMultilevel"/>
    <w:tmpl w:val="3CFC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6F9"/>
    <w:multiLevelType w:val="hybridMultilevel"/>
    <w:tmpl w:val="29F281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F25A87"/>
    <w:multiLevelType w:val="hybridMultilevel"/>
    <w:tmpl w:val="04CA10E4"/>
    <w:lvl w:ilvl="0" w:tplc="FBA802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8C0C36"/>
    <w:multiLevelType w:val="hybridMultilevel"/>
    <w:tmpl w:val="87D6BE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118DE"/>
    <w:multiLevelType w:val="multilevel"/>
    <w:tmpl w:val="4904857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48ED7771"/>
    <w:multiLevelType w:val="multilevel"/>
    <w:tmpl w:val="F1FA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795F38"/>
    <w:multiLevelType w:val="hybridMultilevel"/>
    <w:tmpl w:val="5C382580"/>
    <w:lvl w:ilvl="0" w:tplc="DEE6CE92">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F86DBF"/>
    <w:multiLevelType w:val="multilevel"/>
    <w:tmpl w:val="0756D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D9E114E"/>
    <w:multiLevelType w:val="multilevel"/>
    <w:tmpl w:val="18F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12"/>
  </w:num>
  <w:num w:numId="10">
    <w:abstractNumId w:val="9"/>
  </w:num>
  <w:num w:numId="11">
    <w:abstractNumId w:val="0"/>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55F"/>
    <w:rsid w:val="0002438C"/>
    <w:rsid w:val="0006031D"/>
    <w:rsid w:val="00075454"/>
    <w:rsid w:val="000A7B99"/>
    <w:rsid w:val="000B53DC"/>
    <w:rsid w:val="000C3AAC"/>
    <w:rsid w:val="0011190A"/>
    <w:rsid w:val="00134266"/>
    <w:rsid w:val="0014555F"/>
    <w:rsid w:val="00166FDE"/>
    <w:rsid w:val="001823F0"/>
    <w:rsid w:val="001B2B46"/>
    <w:rsid w:val="001D6424"/>
    <w:rsid w:val="001F12F0"/>
    <w:rsid w:val="00223F72"/>
    <w:rsid w:val="00245A75"/>
    <w:rsid w:val="00247717"/>
    <w:rsid w:val="00264AD4"/>
    <w:rsid w:val="002754BC"/>
    <w:rsid w:val="00283D8B"/>
    <w:rsid w:val="002D1690"/>
    <w:rsid w:val="002D2CED"/>
    <w:rsid w:val="002F35A7"/>
    <w:rsid w:val="00305145"/>
    <w:rsid w:val="003249B2"/>
    <w:rsid w:val="00331347"/>
    <w:rsid w:val="003643C6"/>
    <w:rsid w:val="00380B8A"/>
    <w:rsid w:val="003C670E"/>
    <w:rsid w:val="003E089E"/>
    <w:rsid w:val="003E5840"/>
    <w:rsid w:val="003F3248"/>
    <w:rsid w:val="00420D3B"/>
    <w:rsid w:val="00441784"/>
    <w:rsid w:val="00474FE0"/>
    <w:rsid w:val="004907D8"/>
    <w:rsid w:val="004A24B7"/>
    <w:rsid w:val="004D4523"/>
    <w:rsid w:val="004E7FAC"/>
    <w:rsid w:val="004F42D1"/>
    <w:rsid w:val="00500DC1"/>
    <w:rsid w:val="00504F4A"/>
    <w:rsid w:val="0059202A"/>
    <w:rsid w:val="005D7D6F"/>
    <w:rsid w:val="005E6B8E"/>
    <w:rsid w:val="005F1281"/>
    <w:rsid w:val="005F2ECD"/>
    <w:rsid w:val="00617629"/>
    <w:rsid w:val="0061785A"/>
    <w:rsid w:val="00634A71"/>
    <w:rsid w:val="00654C00"/>
    <w:rsid w:val="006577A8"/>
    <w:rsid w:val="00660E8F"/>
    <w:rsid w:val="006A766D"/>
    <w:rsid w:val="006C7EA3"/>
    <w:rsid w:val="006F6F9A"/>
    <w:rsid w:val="007235CE"/>
    <w:rsid w:val="00735D79"/>
    <w:rsid w:val="007452F8"/>
    <w:rsid w:val="00752140"/>
    <w:rsid w:val="0077521F"/>
    <w:rsid w:val="00775A68"/>
    <w:rsid w:val="00782C82"/>
    <w:rsid w:val="007B4D28"/>
    <w:rsid w:val="007C56FD"/>
    <w:rsid w:val="007D5518"/>
    <w:rsid w:val="007F0394"/>
    <w:rsid w:val="00886DF8"/>
    <w:rsid w:val="008A0431"/>
    <w:rsid w:val="008B1C03"/>
    <w:rsid w:val="008E14DD"/>
    <w:rsid w:val="008F583A"/>
    <w:rsid w:val="009043A9"/>
    <w:rsid w:val="00910CF9"/>
    <w:rsid w:val="00911A31"/>
    <w:rsid w:val="009307BE"/>
    <w:rsid w:val="00932344"/>
    <w:rsid w:val="009323CE"/>
    <w:rsid w:val="009A5673"/>
    <w:rsid w:val="009F43E2"/>
    <w:rsid w:val="00A10908"/>
    <w:rsid w:val="00A61F2E"/>
    <w:rsid w:val="00A84540"/>
    <w:rsid w:val="00AB4F64"/>
    <w:rsid w:val="00AC5B12"/>
    <w:rsid w:val="00AE274C"/>
    <w:rsid w:val="00B07130"/>
    <w:rsid w:val="00B222DC"/>
    <w:rsid w:val="00B61E1B"/>
    <w:rsid w:val="00B7142D"/>
    <w:rsid w:val="00B73595"/>
    <w:rsid w:val="00B878C2"/>
    <w:rsid w:val="00B9175D"/>
    <w:rsid w:val="00BE5BA1"/>
    <w:rsid w:val="00C00FEE"/>
    <w:rsid w:val="00C01E17"/>
    <w:rsid w:val="00C242CD"/>
    <w:rsid w:val="00C76CD2"/>
    <w:rsid w:val="00C8306E"/>
    <w:rsid w:val="00CB4DDE"/>
    <w:rsid w:val="00CD31F4"/>
    <w:rsid w:val="00CF23BD"/>
    <w:rsid w:val="00D35ACC"/>
    <w:rsid w:val="00D55E47"/>
    <w:rsid w:val="00D5718C"/>
    <w:rsid w:val="00D704E6"/>
    <w:rsid w:val="00D74F5C"/>
    <w:rsid w:val="00DB4916"/>
    <w:rsid w:val="00DF159A"/>
    <w:rsid w:val="00E03B42"/>
    <w:rsid w:val="00E06165"/>
    <w:rsid w:val="00E37313"/>
    <w:rsid w:val="00E44C18"/>
    <w:rsid w:val="00E52AA3"/>
    <w:rsid w:val="00E70DFB"/>
    <w:rsid w:val="00E93A50"/>
    <w:rsid w:val="00EF1E36"/>
    <w:rsid w:val="00F20DCE"/>
    <w:rsid w:val="00F23DEE"/>
    <w:rsid w:val="00F36FA3"/>
    <w:rsid w:val="00F571D7"/>
    <w:rsid w:val="00F606BF"/>
    <w:rsid w:val="00F66DB9"/>
    <w:rsid w:val="00F67B0B"/>
    <w:rsid w:val="00F97B47"/>
    <w:rsid w:val="00FA4C9A"/>
    <w:rsid w:val="00FC4F20"/>
    <w:rsid w:val="00FE475D"/>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79"/>
    <w:pPr>
      <w:spacing w:after="200" w:line="276" w:lineRule="auto"/>
    </w:pPr>
    <w:rPr>
      <w:sz w:val="22"/>
      <w:szCs w:val="22"/>
    </w:rPr>
  </w:style>
  <w:style w:type="paragraph" w:styleId="Heading3">
    <w:name w:val="heading 3"/>
    <w:basedOn w:val="Normal"/>
    <w:next w:val="Normal"/>
    <w:link w:val="Heading3Char"/>
    <w:uiPriority w:val="99"/>
    <w:qFormat/>
    <w:rsid w:val="004F42D1"/>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uiPriority w:val="99"/>
    <w:qFormat/>
    <w:rsid w:val="00654C0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F42D1"/>
    <w:rPr>
      <w:rFonts w:ascii="Times New Roman" w:hAnsi="Times New Roman" w:cs="Times New Roman"/>
      <w:b/>
      <w:bCs/>
      <w:sz w:val="24"/>
    </w:rPr>
  </w:style>
  <w:style w:type="character" w:customStyle="1" w:styleId="Heading4Char">
    <w:name w:val="Heading 4 Char"/>
    <w:basedOn w:val="DefaultParagraphFont"/>
    <w:link w:val="Heading4"/>
    <w:uiPriority w:val="99"/>
    <w:semiHidden/>
    <w:rsid w:val="007D5518"/>
    <w:rPr>
      <w:rFonts w:ascii="Calibri" w:hAnsi="Calibri" w:cs="Times New Roman"/>
      <w:b/>
      <w:bCs/>
      <w:sz w:val="28"/>
    </w:rPr>
  </w:style>
  <w:style w:type="paragraph" w:styleId="FootnoteText">
    <w:name w:val="footnote text"/>
    <w:basedOn w:val="Normal"/>
    <w:link w:val="FootnoteTextChar"/>
    <w:uiPriority w:val="99"/>
    <w:semiHidden/>
    <w:rsid w:val="00911A3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911A31"/>
    <w:rPr>
      <w:rFonts w:ascii="Times New Roman" w:hAnsi="Times New Roman" w:cs="Times New Roman"/>
      <w:sz w:val="20"/>
    </w:rPr>
  </w:style>
  <w:style w:type="character" w:styleId="FootnoteReference">
    <w:name w:val="footnote reference"/>
    <w:basedOn w:val="DefaultParagraphFont"/>
    <w:uiPriority w:val="99"/>
    <w:semiHidden/>
    <w:rsid w:val="00911A31"/>
    <w:rPr>
      <w:rFonts w:cs="Times New Roman"/>
      <w:vertAlign w:val="superscript"/>
    </w:rPr>
  </w:style>
  <w:style w:type="character" w:styleId="Hyperlink">
    <w:name w:val="Hyperlink"/>
    <w:basedOn w:val="DefaultParagraphFont"/>
    <w:uiPriority w:val="99"/>
    <w:rsid w:val="00911A31"/>
    <w:rPr>
      <w:rFonts w:cs="Times New Roman"/>
      <w:color w:val="0000FF"/>
      <w:u w:val="single"/>
    </w:rPr>
  </w:style>
  <w:style w:type="paragraph" w:styleId="ListParagraph">
    <w:name w:val="List Paragraph"/>
    <w:basedOn w:val="Normal"/>
    <w:uiPriority w:val="99"/>
    <w:qFormat/>
    <w:rsid w:val="00911A31"/>
    <w:pPr>
      <w:ind w:left="720"/>
      <w:contextualSpacing/>
    </w:pPr>
  </w:style>
  <w:style w:type="table" w:styleId="TableGrid">
    <w:name w:val="Table Grid"/>
    <w:basedOn w:val="TableNormal"/>
    <w:uiPriority w:val="99"/>
    <w:rsid w:val="006A7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F42D1"/>
    <w:pPr>
      <w:spacing w:before="100" w:beforeAutospacing="1" w:after="100" w:afterAutospacing="1" w:line="240" w:lineRule="auto"/>
    </w:pPr>
    <w:rPr>
      <w:rFonts w:ascii="Arial Unicode MS" w:eastAsia="Times New Roman" w:hAnsi="Times New Roman" w:cs="Arial Unicode MS"/>
      <w:sz w:val="24"/>
      <w:szCs w:val="24"/>
    </w:rPr>
  </w:style>
  <w:style w:type="paragraph" w:styleId="Header">
    <w:name w:val="header"/>
    <w:basedOn w:val="Normal"/>
    <w:link w:val="HeaderChar"/>
    <w:uiPriority w:val="99"/>
    <w:rsid w:val="004417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441784"/>
    <w:rPr>
      <w:rFonts w:ascii="Times New Roman" w:hAnsi="Times New Roman" w:cs="Times New Roman"/>
      <w:sz w:val="24"/>
    </w:rPr>
  </w:style>
  <w:style w:type="paragraph" w:styleId="Footer">
    <w:name w:val="footer"/>
    <w:basedOn w:val="Normal"/>
    <w:link w:val="FooterChar"/>
    <w:uiPriority w:val="99"/>
    <w:semiHidden/>
    <w:rsid w:val="00441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84"/>
    <w:rPr>
      <w:rFonts w:cs="Times New Roman"/>
    </w:rPr>
  </w:style>
  <w:style w:type="paragraph" w:styleId="BalloonText">
    <w:name w:val="Balloon Text"/>
    <w:basedOn w:val="Normal"/>
    <w:link w:val="BalloonTextChar"/>
    <w:uiPriority w:val="99"/>
    <w:semiHidden/>
    <w:rsid w:val="00441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84"/>
    <w:rPr>
      <w:rFonts w:ascii="Tahoma" w:hAnsi="Tahoma" w:cs="Tahoma"/>
      <w:sz w:val="16"/>
    </w:rPr>
  </w:style>
  <w:style w:type="character" w:customStyle="1" w:styleId="addmd">
    <w:name w:val="addmd"/>
    <w:basedOn w:val="DefaultParagraphFont"/>
    <w:uiPriority w:val="99"/>
    <w:rsid w:val="00223F72"/>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wic.edu/assessment/DirectIndicators/NWICOutcomes/Written--01-18-06.x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orman@nwic.edu" TargetMode="External"/><Relationship Id="rId12" Type="http://schemas.openxmlformats.org/officeDocument/2006/relationships/hyperlink" Target="http://www.pcounci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ergreen.edu/tribal/cases/collection/environmentalstudie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wic.edu/assessment/DirectIndicators/NWICOutcomes/Oral--01-18-06.xls" TargetMode="External"/><Relationship Id="rId4" Type="http://schemas.openxmlformats.org/officeDocument/2006/relationships/webSettings" Target="webSettings.xml"/><Relationship Id="rId9" Type="http://schemas.openxmlformats.org/officeDocument/2006/relationships/hyperlink" Target="http://www.nwic.edu/assessment/DirectIndicators/NWICOutcomes/ReadingSkills--03-24-06.x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Course:</vt:lpstr>
    </vt:vector>
  </TitlesOfParts>
  <Company>Northwest Indian College</Company>
  <LinksUpToDate>false</LinksUpToDate>
  <CharactersWithSpaces>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creator>enorman</dc:creator>
  <cp:lastModifiedBy>enorman</cp:lastModifiedBy>
  <cp:revision>2</cp:revision>
  <dcterms:created xsi:type="dcterms:W3CDTF">2011-05-18T20:56:00Z</dcterms:created>
  <dcterms:modified xsi:type="dcterms:W3CDTF">2011-05-18T20:56:00Z</dcterms:modified>
</cp:coreProperties>
</file>