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5C5" w:rsidRPr="00DB558F" w:rsidRDefault="003F65C5" w:rsidP="00AE75B9">
      <w:pPr>
        <w:jc w:val="center"/>
        <w:rPr>
          <w:rFonts w:ascii="Times New Roman" w:hAnsi="Times New Roman"/>
          <w:b/>
          <w:sz w:val="24"/>
        </w:rPr>
      </w:pPr>
      <w:r w:rsidRPr="00DB558F">
        <w:rPr>
          <w:rFonts w:ascii="Times New Roman" w:hAnsi="Times New Roman"/>
          <w:b/>
          <w:sz w:val="24"/>
        </w:rPr>
        <w:t>NESC 4XX (445): Vine Deloria, Jr. Native Science Seminar</w:t>
      </w:r>
    </w:p>
    <w:p w:rsidR="003F65C5" w:rsidRPr="00DB558F" w:rsidRDefault="003F65C5" w:rsidP="00AE75B9">
      <w:pPr>
        <w:jc w:val="center"/>
        <w:rPr>
          <w:rFonts w:ascii="Times New Roman" w:hAnsi="Times New Roman"/>
          <w:b/>
          <w:sz w:val="24"/>
        </w:rPr>
      </w:pPr>
      <w:r w:rsidRPr="00DB558F">
        <w:rPr>
          <w:rFonts w:ascii="Times New Roman" w:hAnsi="Times New Roman"/>
          <w:b/>
          <w:sz w:val="24"/>
        </w:rPr>
        <w:t>Syllabus</w:t>
      </w:r>
    </w:p>
    <w:p w:rsidR="003F65C5" w:rsidRPr="00DB558F" w:rsidRDefault="003F65C5" w:rsidP="00AE75B9">
      <w:pPr>
        <w:jc w:val="center"/>
        <w:rPr>
          <w:rFonts w:ascii="Times New Roman" w:hAnsi="Times New Roman"/>
          <w:sz w:val="24"/>
        </w:rPr>
      </w:pPr>
      <w:r w:rsidRPr="00DB558F">
        <w:rPr>
          <w:rFonts w:ascii="Times New Roman" w:hAnsi="Times New Roman"/>
          <w:b/>
          <w:sz w:val="24"/>
        </w:rPr>
        <w:t>Instructor: Steve Pavlik</w:t>
      </w:r>
    </w:p>
    <w:p w:rsidR="003F65C5" w:rsidRPr="00DB558F" w:rsidRDefault="003F65C5">
      <w:pPr>
        <w:rPr>
          <w:rFonts w:ascii="Times New Roman" w:hAnsi="Times New Roman"/>
          <w:b/>
          <w:sz w:val="24"/>
        </w:rPr>
      </w:pPr>
    </w:p>
    <w:p w:rsidR="003F65C5" w:rsidRPr="00DB558F" w:rsidRDefault="003F65C5">
      <w:pPr>
        <w:rPr>
          <w:rFonts w:ascii="Times New Roman" w:hAnsi="Times New Roman"/>
          <w:sz w:val="24"/>
        </w:rPr>
      </w:pPr>
      <w:r w:rsidRPr="00DB558F">
        <w:rPr>
          <w:rFonts w:ascii="Times New Roman" w:hAnsi="Times New Roman"/>
          <w:b/>
          <w:sz w:val="24"/>
        </w:rPr>
        <w:t xml:space="preserve">Catalog course description: </w:t>
      </w:r>
      <w:r w:rsidRPr="00F9552A">
        <w:rPr>
          <w:rFonts w:ascii="Times New Roman" w:hAnsi="Times New Roman"/>
          <w:b/>
          <w:u w:val="single"/>
        </w:rPr>
        <w:t>The ideas and influence of Vine Deloria, Jr. to the field of Native Science including Deloria’s critique of Western science, advocacy for Indigenous knowledge, and views on selected topics such as the Bering Strait Theory, the Pleistocene Over-Kill Hypothesis, the Kennewick Man controversy, and the Theory of Evolution</w:t>
      </w:r>
      <w:r>
        <w:rPr>
          <w:rFonts w:ascii="Times New Roman" w:hAnsi="Times New Roman"/>
          <w:sz w:val="24"/>
        </w:rPr>
        <w:t>.</w:t>
      </w:r>
      <w:r w:rsidRPr="00DB558F">
        <w:rPr>
          <w:rFonts w:ascii="Times New Roman" w:hAnsi="Times New Roman"/>
          <w:sz w:val="24"/>
        </w:rPr>
        <w:t xml:space="preserve"> </w:t>
      </w:r>
    </w:p>
    <w:p w:rsidR="003F65C5" w:rsidRDefault="003F65C5">
      <w:pPr>
        <w:rPr>
          <w:rFonts w:ascii="Times New Roman" w:hAnsi="Times New Roman"/>
          <w:sz w:val="24"/>
        </w:rPr>
      </w:pPr>
      <w:r w:rsidRPr="00DB558F">
        <w:rPr>
          <w:rFonts w:ascii="Times New Roman" w:hAnsi="Times New Roman"/>
          <w:b/>
          <w:sz w:val="24"/>
        </w:rPr>
        <w:t xml:space="preserve">Expanded course description: </w:t>
      </w:r>
      <w:r w:rsidRPr="00DB558F">
        <w:rPr>
          <w:rFonts w:ascii="Times New Roman" w:hAnsi="Times New Roman"/>
          <w:sz w:val="24"/>
        </w:rPr>
        <w:t xml:space="preserve">For over four decades Vine Deloria, Jr. (1933-2005) stood as the most recognizable intellectual and scholar in Indian Country.  A member of the Standing Rock Sioux tribe, Deloria published 25 books, over 300 articles, essays, and reviews, and held a multitude of positions – including nearly thirty years as a university professor.  </w:t>
      </w:r>
    </w:p>
    <w:p w:rsidR="003F65C5" w:rsidRDefault="003F65C5">
      <w:pPr>
        <w:rPr>
          <w:rFonts w:ascii="Times New Roman" w:hAnsi="Times New Roman"/>
          <w:sz w:val="24"/>
        </w:rPr>
      </w:pPr>
      <w:r w:rsidRPr="00DB558F">
        <w:rPr>
          <w:rFonts w:ascii="Times New Roman" w:hAnsi="Times New Roman"/>
          <w:sz w:val="24"/>
        </w:rPr>
        <w:t>Early in his career he gained a reputation as a champion of human rights and social justice.  Later in his professional life he championed a different type of freedom – intellectual freedom. He challenged western thinking and what he perceived to be the “dogma” of western science, instead calling for all of us to open our minds to different realities. In his own words, Deloria sought to “plant the seeds of ideas and raise doubts about what we believe.” In doing so, he stood at the forefront</w:t>
      </w:r>
      <w:r>
        <w:rPr>
          <w:rFonts w:ascii="Times New Roman" w:hAnsi="Times New Roman"/>
          <w:sz w:val="24"/>
        </w:rPr>
        <w:t>,</w:t>
      </w:r>
      <w:r w:rsidRPr="00DB558F">
        <w:rPr>
          <w:rFonts w:ascii="Times New Roman" w:hAnsi="Times New Roman"/>
          <w:sz w:val="24"/>
        </w:rPr>
        <w:t xml:space="preserve"> as both a catalyst and spokesperson</w:t>
      </w:r>
      <w:r>
        <w:rPr>
          <w:rFonts w:ascii="Times New Roman" w:hAnsi="Times New Roman"/>
          <w:sz w:val="24"/>
        </w:rPr>
        <w:t>,</w:t>
      </w:r>
      <w:r w:rsidRPr="00DB558F">
        <w:rPr>
          <w:rFonts w:ascii="Times New Roman" w:hAnsi="Times New Roman"/>
          <w:sz w:val="24"/>
        </w:rPr>
        <w:t xml:space="preserve"> for what has amounted to nothing less than a Native American renaissance of thought - an indigenous way of looking at life and all of its complexities.  </w:t>
      </w:r>
    </w:p>
    <w:p w:rsidR="003F65C5" w:rsidRPr="00DB558F" w:rsidRDefault="003F65C5">
      <w:pPr>
        <w:rPr>
          <w:rFonts w:ascii="Times New Roman" w:hAnsi="Times New Roman"/>
          <w:sz w:val="24"/>
        </w:rPr>
      </w:pPr>
      <w:r w:rsidRPr="00DB558F">
        <w:rPr>
          <w:rFonts w:ascii="Times New Roman" w:hAnsi="Times New Roman"/>
          <w:sz w:val="24"/>
        </w:rPr>
        <w:t xml:space="preserve">He was a longtime and passionate advocate of Native American traditional knowledge and encouraged young Native people to see validity and importance in the wisdom of their tribal past.  He also believed that traditional knowledge offered an alternative means to address the many issues that have longed plagued American society, and he argued persuasively that western philosophy and science were not the ultimate sources of truth in regard to understanding the mysteries of our universe. </w:t>
      </w:r>
    </w:p>
    <w:p w:rsidR="003F65C5" w:rsidRPr="00DB558F" w:rsidRDefault="003F65C5">
      <w:pPr>
        <w:rPr>
          <w:rFonts w:ascii="Times New Roman" w:hAnsi="Times New Roman"/>
          <w:sz w:val="24"/>
        </w:rPr>
      </w:pPr>
      <w:r w:rsidRPr="00DB558F">
        <w:rPr>
          <w:rFonts w:ascii="Times New Roman" w:hAnsi="Times New Roman"/>
          <w:sz w:val="24"/>
        </w:rPr>
        <w:t xml:space="preserve">While Deloria’s view of western science is often a critical one, he was not “anti-science.”  While he challenged many of the long cherished beliefs of western scientists, he did so while always searching for what he often described as being the “appropriate,” those elements and aspects of western thought that might best be wedded to Native American traditional knowledge, ideas, and especially values.  In doing so, he “set the table” for what we today refer to as “Native Science.”  Indeed, Delorian thought is foundations to the later work of such scholars as Greg Cajete, Dan Wildcat, and others.   </w:t>
      </w:r>
    </w:p>
    <w:p w:rsidR="003F65C5" w:rsidRPr="00DB558F" w:rsidRDefault="003F65C5">
      <w:pPr>
        <w:rPr>
          <w:rFonts w:ascii="Times New Roman" w:hAnsi="Times New Roman"/>
          <w:sz w:val="24"/>
        </w:rPr>
      </w:pPr>
      <w:r w:rsidRPr="00DB558F">
        <w:rPr>
          <w:rFonts w:ascii="Times New Roman" w:hAnsi="Times New Roman"/>
          <w:sz w:val="24"/>
        </w:rPr>
        <w:t xml:space="preserve">This course will focus specifically on Deloria’s critique of western science as presented in his books </w:t>
      </w:r>
      <w:r w:rsidRPr="00DB558F">
        <w:rPr>
          <w:rFonts w:ascii="Times New Roman" w:hAnsi="Times New Roman"/>
          <w:i/>
          <w:sz w:val="24"/>
        </w:rPr>
        <w:t xml:space="preserve">Red Earth, White Lies: Native Americans and the Myth of Scientific Fact </w:t>
      </w:r>
      <w:r w:rsidRPr="00DB558F">
        <w:rPr>
          <w:rFonts w:ascii="Times New Roman" w:hAnsi="Times New Roman"/>
          <w:sz w:val="24"/>
        </w:rPr>
        <w:t xml:space="preserve">(1995) and </w:t>
      </w:r>
      <w:r w:rsidRPr="00DB558F">
        <w:rPr>
          <w:rFonts w:ascii="Times New Roman" w:hAnsi="Times New Roman"/>
          <w:i/>
          <w:sz w:val="24"/>
        </w:rPr>
        <w:t xml:space="preserve">Evolution, Creationism, and other Modern Myths </w:t>
      </w:r>
      <w:r w:rsidRPr="00DB558F">
        <w:rPr>
          <w:rFonts w:ascii="Times New Roman" w:hAnsi="Times New Roman"/>
          <w:sz w:val="24"/>
        </w:rPr>
        <w:t xml:space="preserve">(2002).  In addition, we will spend time also reading selected parts of </w:t>
      </w:r>
      <w:r w:rsidRPr="00DB558F">
        <w:rPr>
          <w:rFonts w:ascii="Times New Roman" w:hAnsi="Times New Roman"/>
          <w:i/>
          <w:sz w:val="24"/>
        </w:rPr>
        <w:t xml:space="preserve">The World We Used to Live In: Remembering the Powers of the Medicine Men </w:t>
      </w:r>
      <w:r w:rsidRPr="00DB558F">
        <w:rPr>
          <w:rFonts w:ascii="Times New Roman" w:hAnsi="Times New Roman"/>
          <w:sz w:val="24"/>
        </w:rPr>
        <w:t>(2006).  Collectively, Deloria considered these books to comprise a “trilogy” in that they were closely related and developed a single theme.</w:t>
      </w:r>
    </w:p>
    <w:p w:rsidR="003F65C5" w:rsidRPr="00DB558F" w:rsidRDefault="003F65C5">
      <w:pPr>
        <w:rPr>
          <w:rFonts w:ascii="Times New Roman" w:hAnsi="Times New Roman"/>
          <w:sz w:val="24"/>
        </w:rPr>
      </w:pPr>
      <w:r w:rsidRPr="00DB558F">
        <w:rPr>
          <w:rFonts w:ascii="Times New Roman" w:hAnsi="Times New Roman"/>
          <w:sz w:val="24"/>
        </w:rPr>
        <w:t xml:space="preserve">This course will be taught as a </w:t>
      </w:r>
      <w:r w:rsidRPr="00DB558F">
        <w:rPr>
          <w:rFonts w:ascii="Times New Roman" w:hAnsi="Times New Roman"/>
          <w:i/>
          <w:sz w:val="24"/>
        </w:rPr>
        <w:t xml:space="preserve">seminar.  </w:t>
      </w:r>
      <w:r w:rsidRPr="00DB558F">
        <w:rPr>
          <w:rFonts w:ascii="Times New Roman" w:hAnsi="Times New Roman"/>
          <w:sz w:val="24"/>
        </w:rPr>
        <w:t xml:space="preserve">In a seminar students are viewed as contributing partners in a shared educational experience.  Seminars also tend to be advanced courses that feature informality and class discussion. They are Socratic in method and designed to stimulate free thought and creativity.   I think one of my own former professors, Tom Holm, said it best when he once remarked, “One does not ‘take’ a seminar, one </w:t>
      </w:r>
      <w:r w:rsidRPr="00DB558F">
        <w:rPr>
          <w:rFonts w:ascii="Times New Roman" w:hAnsi="Times New Roman"/>
          <w:i/>
          <w:sz w:val="24"/>
        </w:rPr>
        <w:t xml:space="preserve">joins </w:t>
      </w:r>
      <w:r w:rsidRPr="00DB558F">
        <w:rPr>
          <w:rFonts w:ascii="Times New Roman" w:hAnsi="Times New Roman"/>
          <w:sz w:val="24"/>
        </w:rPr>
        <w:t>a seminar.” The course will be conducted in this spirit, in the spirit of Vine Deloria, Jr.</w:t>
      </w:r>
    </w:p>
    <w:p w:rsidR="003F65C5" w:rsidRPr="00DB558F" w:rsidRDefault="003F65C5">
      <w:pPr>
        <w:rPr>
          <w:rFonts w:ascii="Times New Roman" w:hAnsi="Times New Roman"/>
          <w:sz w:val="24"/>
        </w:rPr>
      </w:pPr>
      <w:r w:rsidRPr="00DB558F">
        <w:rPr>
          <w:rFonts w:ascii="Times New Roman" w:hAnsi="Times New Roman"/>
          <w:b/>
          <w:sz w:val="24"/>
        </w:rPr>
        <w:t xml:space="preserve">Prerequisites:  </w:t>
      </w:r>
      <w:r w:rsidRPr="00DB558F">
        <w:rPr>
          <w:rFonts w:ascii="Times New Roman" w:hAnsi="Times New Roman"/>
          <w:sz w:val="24"/>
        </w:rPr>
        <w:t>NESC 310, or instructor’s approval.</w:t>
      </w:r>
    </w:p>
    <w:p w:rsidR="003F65C5" w:rsidRPr="00DB558F" w:rsidRDefault="003F65C5">
      <w:pPr>
        <w:rPr>
          <w:rFonts w:ascii="Times New Roman" w:hAnsi="Times New Roman"/>
          <w:sz w:val="24"/>
        </w:rPr>
      </w:pPr>
      <w:r w:rsidRPr="00DB558F">
        <w:rPr>
          <w:rFonts w:ascii="Times New Roman" w:hAnsi="Times New Roman"/>
          <w:b/>
          <w:sz w:val="24"/>
        </w:rPr>
        <w:t xml:space="preserve">NWIC outcomes: </w:t>
      </w:r>
      <w:r w:rsidRPr="00DB558F">
        <w:rPr>
          <w:rFonts w:ascii="Times New Roman" w:hAnsi="Times New Roman"/>
          <w:sz w:val="24"/>
        </w:rPr>
        <w:t>As a result of this class, students will be able to:</w:t>
      </w:r>
    </w:p>
    <w:p w:rsidR="003F65C5" w:rsidRPr="00DB558F" w:rsidRDefault="003F65C5" w:rsidP="000D3644">
      <w:pPr>
        <w:pStyle w:val="ListParagraph"/>
        <w:numPr>
          <w:ilvl w:val="0"/>
          <w:numId w:val="2"/>
        </w:numPr>
        <w:rPr>
          <w:rFonts w:ascii="Times New Roman" w:hAnsi="Times New Roman"/>
          <w:sz w:val="24"/>
        </w:rPr>
      </w:pPr>
      <w:r w:rsidRPr="00DB558F">
        <w:rPr>
          <w:rFonts w:ascii="Times New Roman" w:hAnsi="Times New Roman"/>
          <w:sz w:val="24"/>
        </w:rPr>
        <w:t>Demonstrate a sense of place.</w:t>
      </w:r>
    </w:p>
    <w:p w:rsidR="003F65C5" w:rsidRPr="00DB558F" w:rsidRDefault="003F65C5" w:rsidP="000D3644">
      <w:pPr>
        <w:pStyle w:val="ListParagraph"/>
        <w:numPr>
          <w:ilvl w:val="0"/>
          <w:numId w:val="2"/>
        </w:numPr>
        <w:rPr>
          <w:rFonts w:ascii="Times New Roman" w:hAnsi="Times New Roman"/>
          <w:sz w:val="24"/>
        </w:rPr>
      </w:pPr>
      <w:r w:rsidRPr="00DB558F">
        <w:rPr>
          <w:rFonts w:ascii="Times New Roman" w:hAnsi="Times New Roman"/>
          <w:sz w:val="24"/>
        </w:rPr>
        <w:t>Demonstrate an understanding of what it is to be a people.</w:t>
      </w:r>
    </w:p>
    <w:p w:rsidR="003F65C5" w:rsidRPr="00DB558F" w:rsidRDefault="003F65C5" w:rsidP="00462B97">
      <w:pPr>
        <w:rPr>
          <w:rFonts w:ascii="Times New Roman" w:hAnsi="Times New Roman"/>
          <w:sz w:val="24"/>
        </w:rPr>
      </w:pPr>
      <w:r w:rsidRPr="00DB558F">
        <w:rPr>
          <w:rFonts w:ascii="Times New Roman" w:hAnsi="Times New Roman"/>
          <w:b/>
          <w:sz w:val="24"/>
        </w:rPr>
        <w:t xml:space="preserve">NWIC program outcomes: </w:t>
      </w:r>
      <w:r w:rsidRPr="00DB558F">
        <w:rPr>
          <w:rFonts w:ascii="Times New Roman" w:hAnsi="Times New Roman"/>
          <w:sz w:val="24"/>
        </w:rPr>
        <w:t>As a result of this class, students will be able to:</w:t>
      </w:r>
    </w:p>
    <w:p w:rsidR="003F65C5" w:rsidRPr="00DB558F" w:rsidRDefault="003F65C5" w:rsidP="00462B97">
      <w:pPr>
        <w:pStyle w:val="ListParagraph"/>
        <w:numPr>
          <w:ilvl w:val="0"/>
          <w:numId w:val="4"/>
        </w:numPr>
        <w:rPr>
          <w:rFonts w:ascii="Times New Roman" w:hAnsi="Times New Roman"/>
          <w:sz w:val="24"/>
        </w:rPr>
      </w:pPr>
      <w:r w:rsidRPr="00DB558F">
        <w:rPr>
          <w:rFonts w:ascii="Times New Roman" w:hAnsi="Times New Roman"/>
          <w:sz w:val="24"/>
        </w:rPr>
        <w:t>Articulate the diversity in spirituality, culture, and language.</w:t>
      </w:r>
    </w:p>
    <w:p w:rsidR="003F65C5" w:rsidRPr="00DB558F" w:rsidRDefault="003F65C5" w:rsidP="00462B97">
      <w:pPr>
        <w:pStyle w:val="ListParagraph"/>
        <w:numPr>
          <w:ilvl w:val="0"/>
          <w:numId w:val="4"/>
        </w:numPr>
        <w:rPr>
          <w:rFonts w:ascii="Times New Roman" w:hAnsi="Times New Roman"/>
          <w:sz w:val="24"/>
        </w:rPr>
      </w:pPr>
      <w:r w:rsidRPr="00DB558F">
        <w:rPr>
          <w:rFonts w:ascii="Times New Roman" w:hAnsi="Times New Roman"/>
          <w:sz w:val="24"/>
        </w:rPr>
        <w:t>Articulate their own identity in terms of a sense of place and their people.</w:t>
      </w:r>
    </w:p>
    <w:p w:rsidR="003F65C5" w:rsidRPr="00DB558F" w:rsidRDefault="003F65C5">
      <w:pPr>
        <w:rPr>
          <w:rFonts w:ascii="Times New Roman" w:hAnsi="Times New Roman"/>
          <w:sz w:val="24"/>
        </w:rPr>
      </w:pPr>
      <w:r w:rsidRPr="00DB558F">
        <w:rPr>
          <w:rFonts w:ascii="Times New Roman" w:hAnsi="Times New Roman"/>
          <w:b/>
          <w:sz w:val="24"/>
        </w:rPr>
        <w:t xml:space="preserve">Course outcomes: </w:t>
      </w:r>
      <w:r w:rsidRPr="00DB558F">
        <w:rPr>
          <w:rFonts w:ascii="Times New Roman" w:hAnsi="Times New Roman"/>
          <w:sz w:val="24"/>
        </w:rPr>
        <w:t>As a result of this class, students will be able to:</w:t>
      </w:r>
    </w:p>
    <w:p w:rsidR="003F65C5" w:rsidRPr="00DB558F" w:rsidRDefault="003F65C5" w:rsidP="00161B33">
      <w:pPr>
        <w:pStyle w:val="ListParagraph"/>
        <w:numPr>
          <w:ilvl w:val="0"/>
          <w:numId w:val="1"/>
        </w:numPr>
        <w:rPr>
          <w:rFonts w:ascii="Times New Roman" w:hAnsi="Times New Roman"/>
          <w:sz w:val="24"/>
        </w:rPr>
      </w:pPr>
      <w:r w:rsidRPr="00DB558F">
        <w:rPr>
          <w:rFonts w:ascii="Times New Roman" w:hAnsi="Times New Roman"/>
          <w:sz w:val="24"/>
        </w:rPr>
        <w:t>Identify three Native and/or non-Native intellectual scholars who influenced Deloria’s thinking on matters of science.</w:t>
      </w:r>
    </w:p>
    <w:p w:rsidR="003F65C5" w:rsidRPr="00DB558F" w:rsidRDefault="003F65C5" w:rsidP="00717D20">
      <w:pPr>
        <w:pStyle w:val="ListParagraph"/>
        <w:rPr>
          <w:rFonts w:ascii="Times New Roman" w:hAnsi="Times New Roman"/>
          <w:sz w:val="24"/>
        </w:rPr>
      </w:pPr>
    </w:p>
    <w:p w:rsidR="003F65C5" w:rsidRPr="00DB558F" w:rsidRDefault="003F65C5" w:rsidP="00DB558F">
      <w:pPr>
        <w:pStyle w:val="ListParagraph"/>
        <w:numPr>
          <w:ilvl w:val="0"/>
          <w:numId w:val="1"/>
        </w:numPr>
        <w:rPr>
          <w:rFonts w:ascii="Times New Roman" w:hAnsi="Times New Roman"/>
          <w:sz w:val="24"/>
        </w:rPr>
      </w:pPr>
      <w:r w:rsidRPr="00DB558F">
        <w:rPr>
          <w:rFonts w:ascii="Times New Roman" w:hAnsi="Times New Roman"/>
          <w:sz w:val="24"/>
        </w:rPr>
        <w:t xml:space="preserve"> Evaluate the impact of Deloria’s contributions to the development of Native Science.</w:t>
      </w:r>
    </w:p>
    <w:p w:rsidR="003F65C5" w:rsidRPr="00DB558F" w:rsidRDefault="003F65C5" w:rsidP="00717D20">
      <w:pPr>
        <w:pStyle w:val="ListParagraph"/>
        <w:rPr>
          <w:rFonts w:ascii="Times New Roman" w:hAnsi="Times New Roman"/>
          <w:sz w:val="24"/>
        </w:rPr>
      </w:pPr>
    </w:p>
    <w:p w:rsidR="003F65C5" w:rsidRPr="00DB558F" w:rsidRDefault="003F65C5" w:rsidP="00161B33">
      <w:pPr>
        <w:pStyle w:val="ListParagraph"/>
        <w:numPr>
          <w:ilvl w:val="0"/>
          <w:numId w:val="1"/>
        </w:numPr>
        <w:rPr>
          <w:rFonts w:ascii="Times New Roman" w:hAnsi="Times New Roman"/>
          <w:sz w:val="24"/>
        </w:rPr>
      </w:pPr>
      <w:r w:rsidRPr="00DB558F">
        <w:rPr>
          <w:rFonts w:ascii="Times New Roman" w:hAnsi="Times New Roman"/>
          <w:sz w:val="24"/>
        </w:rPr>
        <w:t>Name and analyze three beliefs that Deloria viewed as being foundational to the concept of Native Science.</w:t>
      </w:r>
    </w:p>
    <w:p w:rsidR="003F65C5" w:rsidRPr="00DB558F" w:rsidRDefault="003F65C5" w:rsidP="00717D20">
      <w:pPr>
        <w:pStyle w:val="ListParagraph"/>
        <w:rPr>
          <w:rFonts w:ascii="Times New Roman" w:hAnsi="Times New Roman"/>
          <w:sz w:val="24"/>
        </w:rPr>
      </w:pPr>
    </w:p>
    <w:p w:rsidR="003F65C5" w:rsidRPr="00DB558F" w:rsidRDefault="003F65C5" w:rsidP="00DB558F">
      <w:pPr>
        <w:pStyle w:val="ListParagraph"/>
        <w:numPr>
          <w:ilvl w:val="0"/>
          <w:numId w:val="1"/>
        </w:numPr>
        <w:rPr>
          <w:rFonts w:ascii="Times New Roman" w:hAnsi="Times New Roman"/>
          <w:sz w:val="24"/>
        </w:rPr>
      </w:pPr>
      <w:r w:rsidRPr="00DB558F">
        <w:rPr>
          <w:rFonts w:ascii="Times New Roman" w:hAnsi="Times New Roman"/>
          <w:sz w:val="24"/>
        </w:rPr>
        <w:t>List three criticisms of western science as identified by Deloria, and evaluate the validity of each.</w:t>
      </w:r>
    </w:p>
    <w:p w:rsidR="003F65C5" w:rsidRPr="00DB558F" w:rsidRDefault="003F65C5" w:rsidP="00717D20">
      <w:pPr>
        <w:pStyle w:val="ListParagraph"/>
        <w:rPr>
          <w:rFonts w:ascii="Times New Roman" w:hAnsi="Times New Roman"/>
          <w:sz w:val="24"/>
        </w:rPr>
      </w:pPr>
    </w:p>
    <w:p w:rsidR="003F65C5" w:rsidRPr="00DB558F" w:rsidRDefault="003F65C5" w:rsidP="001D0B7F">
      <w:pPr>
        <w:pStyle w:val="ListParagraph"/>
        <w:numPr>
          <w:ilvl w:val="0"/>
          <w:numId w:val="1"/>
        </w:numPr>
        <w:rPr>
          <w:rFonts w:ascii="Times New Roman" w:hAnsi="Times New Roman"/>
          <w:sz w:val="24"/>
        </w:rPr>
      </w:pPr>
      <w:r w:rsidRPr="00DB558F">
        <w:rPr>
          <w:rFonts w:ascii="Times New Roman" w:hAnsi="Times New Roman"/>
          <w:sz w:val="24"/>
        </w:rPr>
        <w:t>List three specific areas Deloria saw as being western scientific “dogma” and evaluate the validity of each.</w:t>
      </w:r>
    </w:p>
    <w:p w:rsidR="003F65C5" w:rsidRPr="00DB558F" w:rsidRDefault="003F65C5" w:rsidP="001D0B7F">
      <w:pPr>
        <w:pStyle w:val="ListParagraph"/>
        <w:rPr>
          <w:rFonts w:ascii="Times New Roman" w:hAnsi="Times New Roman"/>
          <w:sz w:val="24"/>
        </w:rPr>
      </w:pPr>
    </w:p>
    <w:p w:rsidR="003F65C5" w:rsidRPr="00DB558F" w:rsidRDefault="003F65C5" w:rsidP="00161B33">
      <w:pPr>
        <w:pStyle w:val="ListParagraph"/>
        <w:numPr>
          <w:ilvl w:val="0"/>
          <w:numId w:val="1"/>
        </w:numPr>
        <w:rPr>
          <w:rFonts w:ascii="Times New Roman" w:hAnsi="Times New Roman"/>
          <w:sz w:val="24"/>
        </w:rPr>
      </w:pPr>
      <w:r w:rsidRPr="00DB558F">
        <w:rPr>
          <w:rFonts w:ascii="Times New Roman" w:hAnsi="Times New Roman"/>
          <w:sz w:val="24"/>
        </w:rPr>
        <w:t>List and analyze three areas Deloria viewed as being “common ground” shared between Indigenous and western scientific knowledge.</w:t>
      </w:r>
    </w:p>
    <w:p w:rsidR="003F65C5" w:rsidRPr="00DB558F" w:rsidRDefault="003F65C5" w:rsidP="00717D20">
      <w:pPr>
        <w:rPr>
          <w:rFonts w:ascii="Times New Roman" w:hAnsi="Times New Roman"/>
          <w:sz w:val="24"/>
        </w:rPr>
      </w:pPr>
      <w:r w:rsidRPr="00DB558F">
        <w:rPr>
          <w:rFonts w:ascii="Times New Roman" w:hAnsi="Times New Roman"/>
          <w:b/>
          <w:sz w:val="24"/>
        </w:rPr>
        <w:t xml:space="preserve">Required textbooks: </w:t>
      </w:r>
    </w:p>
    <w:p w:rsidR="003F65C5" w:rsidRPr="00DB558F" w:rsidRDefault="003F65C5" w:rsidP="00717D20">
      <w:pPr>
        <w:rPr>
          <w:rFonts w:ascii="Times New Roman" w:hAnsi="Times New Roman"/>
          <w:sz w:val="24"/>
        </w:rPr>
      </w:pPr>
      <w:r w:rsidRPr="00DB558F">
        <w:rPr>
          <w:rFonts w:ascii="Times New Roman" w:hAnsi="Times New Roman"/>
          <w:i/>
          <w:sz w:val="24"/>
        </w:rPr>
        <w:t xml:space="preserve">Red Earth, White Lies: Native Americans and the Myth of Scientific Fact </w:t>
      </w:r>
      <w:r w:rsidRPr="00DB558F">
        <w:rPr>
          <w:rFonts w:ascii="Times New Roman" w:hAnsi="Times New Roman"/>
          <w:sz w:val="24"/>
        </w:rPr>
        <w:t>by Vine Deloria, Jr., Fulcrum Press, 1995.</w:t>
      </w:r>
    </w:p>
    <w:p w:rsidR="003F65C5" w:rsidRPr="00DB558F" w:rsidRDefault="003F65C5" w:rsidP="00717D20">
      <w:pPr>
        <w:rPr>
          <w:rFonts w:ascii="Times New Roman" w:hAnsi="Times New Roman"/>
          <w:sz w:val="24"/>
        </w:rPr>
      </w:pPr>
      <w:r w:rsidRPr="00DB558F">
        <w:rPr>
          <w:rFonts w:ascii="Times New Roman" w:hAnsi="Times New Roman"/>
          <w:i/>
          <w:sz w:val="24"/>
        </w:rPr>
        <w:t xml:space="preserve">Evolution, Creationism, and Other Modern Myths: A Critical Inquiry. </w:t>
      </w:r>
      <w:r w:rsidRPr="00DB558F">
        <w:rPr>
          <w:rFonts w:ascii="Times New Roman" w:hAnsi="Times New Roman"/>
          <w:sz w:val="24"/>
        </w:rPr>
        <w:t>By Vine Deloria, Jr.,  Fulcrum Press, 2002.</w:t>
      </w:r>
    </w:p>
    <w:p w:rsidR="003F65C5" w:rsidRPr="00DB558F" w:rsidRDefault="003F65C5" w:rsidP="00717D20">
      <w:pPr>
        <w:rPr>
          <w:rFonts w:ascii="Times New Roman" w:hAnsi="Times New Roman"/>
          <w:sz w:val="24"/>
        </w:rPr>
      </w:pPr>
      <w:r w:rsidRPr="00DB558F">
        <w:rPr>
          <w:rFonts w:ascii="Times New Roman" w:hAnsi="Times New Roman"/>
          <w:b/>
          <w:sz w:val="24"/>
        </w:rPr>
        <w:t xml:space="preserve">Optional textbook: </w:t>
      </w:r>
    </w:p>
    <w:p w:rsidR="003F65C5" w:rsidRPr="00DB558F" w:rsidRDefault="003F65C5" w:rsidP="00717D20">
      <w:pPr>
        <w:rPr>
          <w:rFonts w:ascii="Times New Roman" w:hAnsi="Times New Roman"/>
          <w:b/>
          <w:sz w:val="24"/>
        </w:rPr>
      </w:pPr>
      <w:r w:rsidRPr="00DB558F">
        <w:rPr>
          <w:rFonts w:ascii="Times New Roman" w:hAnsi="Times New Roman"/>
          <w:i/>
          <w:sz w:val="24"/>
        </w:rPr>
        <w:t xml:space="preserve">The World We Used to Live In: Remembering the Powers of the Medicine Men  </w:t>
      </w:r>
      <w:r w:rsidRPr="00DB558F">
        <w:rPr>
          <w:rFonts w:ascii="Times New Roman" w:hAnsi="Times New Roman"/>
          <w:sz w:val="24"/>
        </w:rPr>
        <w:t>by Vine Deloria, Jr., Fulcrum Press, 2006.</w:t>
      </w:r>
    </w:p>
    <w:p w:rsidR="003F65C5" w:rsidRDefault="003F65C5" w:rsidP="001D0B7F">
      <w:pPr>
        <w:rPr>
          <w:rFonts w:ascii="Times New Roman" w:hAnsi="Times New Roman"/>
          <w:b/>
          <w:sz w:val="24"/>
        </w:rPr>
      </w:pPr>
    </w:p>
    <w:p w:rsidR="003F65C5" w:rsidRPr="00DB558F" w:rsidRDefault="003F65C5" w:rsidP="001D0B7F">
      <w:pPr>
        <w:rPr>
          <w:rFonts w:ascii="Times New Roman" w:hAnsi="Times New Roman"/>
          <w:sz w:val="24"/>
        </w:rPr>
      </w:pPr>
      <w:r w:rsidRPr="00DB558F">
        <w:rPr>
          <w:rFonts w:ascii="Times New Roman" w:hAnsi="Times New Roman"/>
          <w:b/>
          <w:sz w:val="24"/>
        </w:rPr>
        <w:t xml:space="preserve">Class preparation:  </w:t>
      </w:r>
      <w:r w:rsidRPr="00DB558F">
        <w:rPr>
          <w:rFonts w:ascii="Times New Roman" w:hAnsi="Times New Roman"/>
          <w:sz w:val="24"/>
        </w:rPr>
        <w:t>Students are expected to come to class prepared to work.  Class participation is absolutely required to pass this course..</w:t>
      </w:r>
    </w:p>
    <w:p w:rsidR="003F65C5" w:rsidRPr="00DB558F" w:rsidRDefault="003F65C5" w:rsidP="001D0B7F">
      <w:pPr>
        <w:rPr>
          <w:rFonts w:ascii="Times New Roman" w:hAnsi="Times New Roman"/>
          <w:sz w:val="24"/>
        </w:rPr>
      </w:pPr>
      <w:r w:rsidRPr="00DB558F">
        <w:rPr>
          <w:rFonts w:ascii="Times New Roman" w:hAnsi="Times New Roman"/>
          <w:sz w:val="24"/>
        </w:rPr>
        <w:t>The use of cell phones, computers, and other electronic devices is strictly prohibited in class – write out your notes the “old fashioned” way – with pencil or pen and paper.</w:t>
      </w:r>
    </w:p>
    <w:p w:rsidR="003F65C5" w:rsidRPr="00DB558F" w:rsidRDefault="003F65C5" w:rsidP="001D0B7F">
      <w:pPr>
        <w:rPr>
          <w:rFonts w:ascii="Times New Roman" w:hAnsi="Times New Roman"/>
          <w:sz w:val="24"/>
        </w:rPr>
      </w:pPr>
    </w:p>
    <w:p w:rsidR="003F65C5" w:rsidRPr="00DB558F" w:rsidRDefault="003F65C5" w:rsidP="001D0B7F">
      <w:pPr>
        <w:rPr>
          <w:rFonts w:ascii="Times New Roman" w:hAnsi="Times New Roman"/>
          <w:sz w:val="24"/>
        </w:rPr>
      </w:pPr>
      <w:r w:rsidRPr="00DB558F">
        <w:rPr>
          <w:rFonts w:ascii="Times New Roman" w:hAnsi="Times New Roman"/>
          <w:b/>
          <w:sz w:val="24"/>
        </w:rPr>
        <w:t xml:space="preserve">Class attendance:  </w:t>
      </w:r>
      <w:r w:rsidRPr="00DB558F">
        <w:rPr>
          <w:rFonts w:ascii="Times New Roman" w:hAnsi="Times New Roman"/>
          <w:sz w:val="24"/>
        </w:rPr>
        <w:t>One of the best indicators of academic success is good attendance.  You are expected to attend every class and be on time.  You are also expected to remain in class for the duration of the class period – this includes not getting up and simply walking out of the classroom (which I will interpret as a lack of interest on your part). I will take role at the beginning of class.  If you are late, it is your responsibility to see me during the break or after class to assure that you have been marked as being present.  Students arriving more than 15 minutes late will be considered absent</w:t>
      </w:r>
    </w:p>
    <w:p w:rsidR="003F65C5" w:rsidRDefault="003F65C5" w:rsidP="001D0B7F">
      <w:pPr>
        <w:rPr>
          <w:rFonts w:ascii="Times New Roman" w:hAnsi="Times New Roman"/>
          <w:b/>
          <w:sz w:val="24"/>
        </w:rPr>
      </w:pPr>
    </w:p>
    <w:p w:rsidR="003F65C5" w:rsidRDefault="003F65C5" w:rsidP="001D0B7F">
      <w:pPr>
        <w:rPr>
          <w:rFonts w:ascii="Times New Roman" w:hAnsi="Times New Roman"/>
          <w:b/>
          <w:sz w:val="24"/>
        </w:rPr>
      </w:pPr>
    </w:p>
    <w:p w:rsidR="003F65C5" w:rsidRDefault="003F65C5" w:rsidP="001D0B7F">
      <w:pPr>
        <w:rPr>
          <w:rFonts w:ascii="Times New Roman" w:hAnsi="Times New Roman"/>
          <w:b/>
          <w:sz w:val="24"/>
        </w:rPr>
      </w:pPr>
    </w:p>
    <w:p w:rsidR="003F65C5" w:rsidRDefault="003F65C5" w:rsidP="001D0B7F">
      <w:pPr>
        <w:rPr>
          <w:rFonts w:ascii="Times New Roman" w:hAnsi="Times New Roman"/>
          <w:b/>
          <w:sz w:val="24"/>
        </w:rPr>
      </w:pPr>
    </w:p>
    <w:p w:rsidR="003F65C5" w:rsidRDefault="003F65C5" w:rsidP="001D0B7F">
      <w:pPr>
        <w:rPr>
          <w:rFonts w:ascii="Times New Roman" w:hAnsi="Times New Roman"/>
          <w:b/>
          <w:sz w:val="24"/>
        </w:rPr>
      </w:pPr>
    </w:p>
    <w:p w:rsidR="003F65C5" w:rsidRDefault="003F65C5" w:rsidP="001D0B7F">
      <w:pPr>
        <w:rPr>
          <w:rFonts w:ascii="Times New Roman" w:hAnsi="Times New Roman"/>
          <w:b/>
          <w:sz w:val="24"/>
        </w:rPr>
      </w:pPr>
    </w:p>
    <w:p w:rsidR="003F65C5" w:rsidRDefault="003F65C5" w:rsidP="001D0B7F">
      <w:pPr>
        <w:rPr>
          <w:rFonts w:ascii="Times New Roman" w:hAnsi="Times New Roman"/>
          <w:b/>
          <w:sz w:val="24"/>
        </w:rPr>
      </w:pPr>
    </w:p>
    <w:p w:rsidR="003F65C5" w:rsidRPr="00DB558F" w:rsidRDefault="003F65C5" w:rsidP="001D0B7F">
      <w:pPr>
        <w:rPr>
          <w:rFonts w:ascii="Times New Roman" w:hAnsi="Times New Roman"/>
          <w:sz w:val="24"/>
        </w:rPr>
      </w:pPr>
      <w:r w:rsidRPr="00DB558F">
        <w:rPr>
          <w:rFonts w:ascii="Times New Roman" w:hAnsi="Times New Roman"/>
          <w:b/>
          <w:sz w:val="24"/>
        </w:rPr>
        <w:t xml:space="preserve">Class assignments and participation:  </w:t>
      </w:r>
      <w:r w:rsidRPr="00DB558F">
        <w:rPr>
          <w:rFonts w:ascii="Times New Roman" w:hAnsi="Times New Roman"/>
          <w:sz w:val="24"/>
        </w:rPr>
        <w:t>80% of the student’s grade will be based on “precipitation points.” 50 of these points will be awarded each week and will be earned in the following manner:</w:t>
      </w:r>
    </w:p>
    <w:p w:rsidR="003F65C5" w:rsidRPr="00DB558F" w:rsidRDefault="003F65C5" w:rsidP="000D3644">
      <w:pPr>
        <w:pStyle w:val="ListParagraph"/>
        <w:numPr>
          <w:ilvl w:val="0"/>
          <w:numId w:val="3"/>
        </w:numPr>
        <w:rPr>
          <w:rFonts w:ascii="Times New Roman" w:hAnsi="Times New Roman"/>
          <w:sz w:val="24"/>
        </w:rPr>
      </w:pPr>
      <w:r w:rsidRPr="00DB558F">
        <w:rPr>
          <w:rFonts w:ascii="Times New Roman" w:hAnsi="Times New Roman"/>
          <w:sz w:val="24"/>
        </w:rPr>
        <w:t xml:space="preserve">At the beginning of the first class of every week, the student will required to hand in a typed – handwritten will not be accepted – set of three questions based on the assigned readings, and a brief – one paragraph – answer to each of these questions.  Each question itself  must demonstrate a degree of knowledge on the subject, or a level of informed inquiry.  These question will be used to stimulate class discussion each day.  A question like “What was Vine Deloria, Jr.’s favorite animal?” for example – </w:t>
      </w:r>
      <w:r w:rsidRPr="00DB558F">
        <w:rPr>
          <w:rFonts w:ascii="Times New Roman" w:hAnsi="Times New Roman"/>
          <w:i/>
          <w:sz w:val="24"/>
        </w:rPr>
        <w:t xml:space="preserve">is not </w:t>
      </w:r>
      <w:r w:rsidRPr="00DB558F">
        <w:rPr>
          <w:rFonts w:ascii="Times New Roman" w:hAnsi="Times New Roman"/>
          <w:sz w:val="24"/>
        </w:rPr>
        <w:t xml:space="preserve">acceptable, whereas a question such as “What evidence does Vine Deloria, Jr. offer to dispute the Pleistocene over-kill hypothesis?” </w:t>
      </w:r>
      <w:r w:rsidRPr="00DB558F">
        <w:rPr>
          <w:rFonts w:ascii="Times New Roman" w:hAnsi="Times New Roman"/>
          <w:i/>
          <w:sz w:val="24"/>
        </w:rPr>
        <w:t xml:space="preserve">is </w:t>
      </w:r>
      <w:r w:rsidRPr="00DB558F">
        <w:rPr>
          <w:rFonts w:ascii="Times New Roman" w:hAnsi="Times New Roman"/>
          <w:sz w:val="24"/>
        </w:rPr>
        <w:t>acceptable. The student will be awarded 40 points each week for successfully submitting these questions and brief responses.</w:t>
      </w:r>
    </w:p>
    <w:p w:rsidR="003F65C5" w:rsidRPr="00DB558F" w:rsidRDefault="003F65C5" w:rsidP="00A923F4">
      <w:pPr>
        <w:pStyle w:val="ListParagraph"/>
        <w:rPr>
          <w:rFonts w:ascii="Times New Roman" w:hAnsi="Times New Roman"/>
          <w:sz w:val="24"/>
        </w:rPr>
      </w:pPr>
    </w:p>
    <w:p w:rsidR="003F65C5" w:rsidRPr="00DB558F" w:rsidRDefault="003F65C5" w:rsidP="00A923F4">
      <w:pPr>
        <w:pStyle w:val="ListParagraph"/>
        <w:rPr>
          <w:rFonts w:ascii="Times New Roman" w:hAnsi="Times New Roman"/>
          <w:sz w:val="24"/>
        </w:rPr>
      </w:pPr>
      <w:r w:rsidRPr="00DB558F">
        <w:rPr>
          <w:rFonts w:ascii="Times New Roman" w:hAnsi="Times New Roman"/>
          <w:b/>
          <w:sz w:val="24"/>
        </w:rPr>
        <w:t xml:space="preserve">Suggestion: </w:t>
      </w:r>
      <w:r w:rsidRPr="00DB558F">
        <w:rPr>
          <w:rFonts w:ascii="Times New Roman" w:hAnsi="Times New Roman"/>
          <w:sz w:val="24"/>
        </w:rPr>
        <w:t>Submit your questions and responses to me by way of email no later than 30 minutes before class, or ideally, the evening before class.</w:t>
      </w:r>
    </w:p>
    <w:p w:rsidR="003F65C5" w:rsidRPr="00DB558F" w:rsidRDefault="003F65C5" w:rsidP="00A923F4">
      <w:pPr>
        <w:pStyle w:val="ListParagraph"/>
        <w:rPr>
          <w:rFonts w:ascii="Times New Roman" w:hAnsi="Times New Roman"/>
          <w:sz w:val="24"/>
        </w:rPr>
      </w:pPr>
    </w:p>
    <w:p w:rsidR="003F65C5" w:rsidRPr="00DB558F" w:rsidRDefault="003F65C5" w:rsidP="00933E63">
      <w:pPr>
        <w:pStyle w:val="ListParagraph"/>
        <w:numPr>
          <w:ilvl w:val="0"/>
          <w:numId w:val="3"/>
        </w:numPr>
        <w:rPr>
          <w:rFonts w:ascii="Times New Roman" w:hAnsi="Times New Roman"/>
          <w:sz w:val="24"/>
        </w:rPr>
      </w:pPr>
      <w:r w:rsidRPr="00DB558F">
        <w:rPr>
          <w:rFonts w:ascii="Times New Roman" w:hAnsi="Times New Roman"/>
          <w:sz w:val="24"/>
        </w:rPr>
        <w:t>Active class participation – engaging in discussion, offering informed opinions and insight and asking questions – will earn the student up to 10 points.</w:t>
      </w:r>
    </w:p>
    <w:p w:rsidR="003F65C5" w:rsidRPr="00DB558F" w:rsidRDefault="003F65C5" w:rsidP="00552193">
      <w:pPr>
        <w:pStyle w:val="ListParagraph"/>
        <w:rPr>
          <w:rFonts w:ascii="Times New Roman" w:hAnsi="Times New Roman"/>
          <w:sz w:val="24"/>
        </w:rPr>
      </w:pPr>
    </w:p>
    <w:p w:rsidR="003F65C5" w:rsidRPr="00DB558F" w:rsidRDefault="003F65C5" w:rsidP="00BB5577">
      <w:pPr>
        <w:ind w:left="720"/>
        <w:rPr>
          <w:rFonts w:ascii="Times New Roman" w:hAnsi="Times New Roman"/>
          <w:sz w:val="24"/>
        </w:rPr>
      </w:pPr>
      <w:r w:rsidRPr="00DB558F">
        <w:rPr>
          <w:rFonts w:ascii="Times New Roman" w:hAnsi="Times New Roman"/>
          <w:sz w:val="24"/>
        </w:rPr>
        <w:t xml:space="preserve">Please note: To successfully fulfill the above expectations will require a great deal of maturity and responsibility on your part.  This is also where the importance of attendance comes in.  If you miss a class for </w:t>
      </w:r>
      <w:r w:rsidRPr="00DB558F">
        <w:rPr>
          <w:rFonts w:ascii="Times New Roman" w:hAnsi="Times New Roman"/>
          <w:i/>
          <w:sz w:val="24"/>
        </w:rPr>
        <w:t xml:space="preserve">any </w:t>
      </w:r>
      <w:r w:rsidRPr="00DB558F">
        <w:rPr>
          <w:rFonts w:ascii="Times New Roman" w:hAnsi="Times New Roman"/>
          <w:sz w:val="24"/>
        </w:rPr>
        <w:t>reason – excused or unexcused - you not earn all – if any - of the participation points for that day.  This is a 400 Level class, a senior class … I will have senior expectations of you.</w:t>
      </w:r>
    </w:p>
    <w:p w:rsidR="003F65C5" w:rsidRPr="00DB558F" w:rsidRDefault="003F65C5" w:rsidP="00BB5577">
      <w:pPr>
        <w:ind w:left="720"/>
        <w:rPr>
          <w:rFonts w:ascii="Times New Roman" w:hAnsi="Times New Roman"/>
          <w:sz w:val="24"/>
        </w:rPr>
      </w:pPr>
    </w:p>
    <w:p w:rsidR="003F65C5" w:rsidRPr="00DB558F" w:rsidRDefault="003F65C5" w:rsidP="00552193">
      <w:pPr>
        <w:rPr>
          <w:rFonts w:ascii="Times New Roman" w:hAnsi="Times New Roman"/>
          <w:sz w:val="24"/>
        </w:rPr>
      </w:pPr>
      <w:r w:rsidRPr="00DB558F">
        <w:rPr>
          <w:rFonts w:ascii="Times New Roman" w:hAnsi="Times New Roman"/>
          <w:sz w:val="24"/>
        </w:rPr>
        <w:t xml:space="preserve">A research paper will also be required.  This paper will be not less than ten (10) pages in length – excluding bibliography – typed double space in 12 point font.  The bibliography should list and utilize no less than 5 </w:t>
      </w:r>
      <w:r w:rsidRPr="00DB558F">
        <w:rPr>
          <w:rFonts w:ascii="Times New Roman" w:hAnsi="Times New Roman"/>
          <w:i/>
          <w:sz w:val="24"/>
        </w:rPr>
        <w:t xml:space="preserve">non-internet </w:t>
      </w:r>
      <w:r w:rsidRPr="00DB558F">
        <w:rPr>
          <w:rFonts w:ascii="Times New Roman" w:hAnsi="Times New Roman"/>
          <w:sz w:val="24"/>
        </w:rPr>
        <w:t xml:space="preserve">sources.  Additional details on this paper will be provided later.  The research paper will comprise the remaining 20% of your grade. </w:t>
      </w:r>
    </w:p>
    <w:p w:rsidR="003F65C5" w:rsidRPr="00DB558F" w:rsidRDefault="003F65C5" w:rsidP="00552193">
      <w:pPr>
        <w:rPr>
          <w:rFonts w:ascii="Times New Roman" w:hAnsi="Times New Roman"/>
          <w:sz w:val="24"/>
        </w:rPr>
      </w:pPr>
      <w:r w:rsidRPr="00DB558F">
        <w:rPr>
          <w:rFonts w:ascii="Times New Roman" w:hAnsi="Times New Roman"/>
          <w:b/>
          <w:sz w:val="24"/>
        </w:rPr>
        <w:t xml:space="preserve">Grading procedures: </w:t>
      </w:r>
      <w:r w:rsidRPr="00DB558F">
        <w:rPr>
          <w:rFonts w:ascii="Times New Roman" w:hAnsi="Times New Roman"/>
          <w:sz w:val="24"/>
        </w:rPr>
        <w:t>The final grade will be determined by the cumulative points earned during the course.  The following grading scale will then be applied:</w:t>
      </w:r>
    </w:p>
    <w:p w:rsidR="003F65C5" w:rsidRPr="00DB558F" w:rsidRDefault="003F65C5" w:rsidP="00552193">
      <w:pPr>
        <w:rPr>
          <w:rFonts w:ascii="Times New Roman" w:hAnsi="Times New Roman"/>
          <w:sz w:val="24"/>
        </w:rPr>
      </w:pPr>
      <w:r w:rsidRPr="00DB558F">
        <w:rPr>
          <w:rFonts w:ascii="Times New Roman" w:hAnsi="Times New Roman"/>
          <w:sz w:val="24"/>
        </w:rPr>
        <w:t>90 – 100 % = A-, A</w:t>
      </w:r>
    </w:p>
    <w:p w:rsidR="003F65C5" w:rsidRPr="00DB558F" w:rsidRDefault="003F65C5" w:rsidP="00552193">
      <w:pPr>
        <w:rPr>
          <w:rFonts w:ascii="Times New Roman" w:hAnsi="Times New Roman"/>
          <w:sz w:val="24"/>
        </w:rPr>
      </w:pPr>
      <w:r w:rsidRPr="00DB558F">
        <w:rPr>
          <w:rFonts w:ascii="Times New Roman" w:hAnsi="Times New Roman"/>
          <w:sz w:val="24"/>
        </w:rPr>
        <w:t xml:space="preserve">80 – 89 % </w:t>
      </w:r>
      <w:r>
        <w:rPr>
          <w:rFonts w:ascii="Times New Roman" w:hAnsi="Times New Roman"/>
          <w:sz w:val="24"/>
        </w:rPr>
        <w:t xml:space="preserve">  </w:t>
      </w:r>
      <w:r w:rsidRPr="00DB558F">
        <w:rPr>
          <w:rFonts w:ascii="Times New Roman" w:hAnsi="Times New Roman"/>
          <w:sz w:val="24"/>
        </w:rPr>
        <w:t>= B-, B, B+</w:t>
      </w:r>
    </w:p>
    <w:p w:rsidR="003F65C5" w:rsidRPr="00DB558F" w:rsidRDefault="003F65C5" w:rsidP="00552193">
      <w:pPr>
        <w:rPr>
          <w:rFonts w:ascii="Times New Roman" w:hAnsi="Times New Roman"/>
          <w:sz w:val="24"/>
        </w:rPr>
      </w:pPr>
      <w:r w:rsidRPr="00DB558F">
        <w:rPr>
          <w:rFonts w:ascii="Times New Roman" w:hAnsi="Times New Roman"/>
          <w:sz w:val="24"/>
        </w:rPr>
        <w:t xml:space="preserve">70 – 79 %  </w:t>
      </w:r>
      <w:r>
        <w:rPr>
          <w:rFonts w:ascii="Times New Roman" w:hAnsi="Times New Roman"/>
          <w:sz w:val="24"/>
        </w:rPr>
        <w:t xml:space="preserve"> </w:t>
      </w:r>
      <w:r w:rsidRPr="00DB558F">
        <w:rPr>
          <w:rFonts w:ascii="Times New Roman" w:hAnsi="Times New Roman"/>
          <w:sz w:val="24"/>
        </w:rPr>
        <w:t>= C-, C, C+</w:t>
      </w:r>
    </w:p>
    <w:p w:rsidR="003F65C5" w:rsidRPr="00DB558F" w:rsidRDefault="003F65C5" w:rsidP="00552193">
      <w:pPr>
        <w:rPr>
          <w:rFonts w:ascii="Times New Roman" w:hAnsi="Times New Roman"/>
          <w:sz w:val="24"/>
        </w:rPr>
      </w:pPr>
      <w:r w:rsidRPr="00DB558F">
        <w:rPr>
          <w:rFonts w:ascii="Times New Roman" w:hAnsi="Times New Roman"/>
          <w:sz w:val="24"/>
        </w:rPr>
        <w:t>60 – 69 %</w:t>
      </w:r>
      <w:r>
        <w:rPr>
          <w:rFonts w:ascii="Times New Roman" w:hAnsi="Times New Roman"/>
          <w:sz w:val="24"/>
        </w:rPr>
        <w:t xml:space="preserve">   = </w:t>
      </w:r>
      <w:r w:rsidRPr="00DB558F">
        <w:rPr>
          <w:rFonts w:ascii="Times New Roman" w:hAnsi="Times New Roman"/>
          <w:sz w:val="24"/>
        </w:rPr>
        <w:t>D-, D, D</w:t>
      </w:r>
    </w:p>
    <w:p w:rsidR="003F65C5" w:rsidRPr="00DB558F" w:rsidRDefault="003F65C5" w:rsidP="00717D20">
      <w:pPr>
        <w:rPr>
          <w:rFonts w:ascii="Times New Roman" w:hAnsi="Times New Roman"/>
          <w:sz w:val="24"/>
        </w:rPr>
      </w:pPr>
      <w:r w:rsidRPr="00DB558F">
        <w:rPr>
          <w:rFonts w:ascii="Times New Roman" w:hAnsi="Times New Roman"/>
          <w:b/>
          <w:sz w:val="24"/>
        </w:rPr>
        <w:t xml:space="preserve">Course outline: </w:t>
      </w:r>
    </w:p>
    <w:p w:rsidR="003F65C5" w:rsidRPr="00DB558F" w:rsidRDefault="003F65C5" w:rsidP="00717D20">
      <w:pPr>
        <w:rPr>
          <w:rFonts w:ascii="Times New Roman" w:hAnsi="Times New Roman"/>
          <w:sz w:val="24"/>
        </w:rPr>
      </w:pPr>
      <w:r w:rsidRPr="00DB558F">
        <w:rPr>
          <w:rFonts w:ascii="Times New Roman" w:hAnsi="Times New Roman"/>
          <w:sz w:val="24"/>
        </w:rPr>
        <w:t xml:space="preserve">Week One:  Destroying Dogma:  Deloria’s  Impact on American and Indigenous Thought       </w:t>
      </w:r>
    </w:p>
    <w:p w:rsidR="003F65C5" w:rsidRPr="00DB558F" w:rsidRDefault="003F65C5" w:rsidP="00717D20">
      <w:pPr>
        <w:rPr>
          <w:rFonts w:ascii="Times New Roman" w:hAnsi="Times New Roman"/>
          <w:i/>
          <w:sz w:val="24"/>
        </w:rPr>
      </w:pPr>
      <w:r w:rsidRPr="00DB558F">
        <w:rPr>
          <w:rFonts w:ascii="Times New Roman" w:hAnsi="Times New Roman"/>
          <w:sz w:val="24"/>
        </w:rPr>
        <w:t xml:space="preserve">                      Video: </w:t>
      </w:r>
      <w:r w:rsidRPr="00DB558F">
        <w:rPr>
          <w:rFonts w:ascii="Times New Roman" w:hAnsi="Times New Roman"/>
          <w:i/>
          <w:sz w:val="24"/>
        </w:rPr>
        <w:t>A Moment in Vine.</w:t>
      </w:r>
    </w:p>
    <w:p w:rsidR="003F65C5" w:rsidRPr="00DB558F" w:rsidRDefault="003F65C5" w:rsidP="00717D20">
      <w:pPr>
        <w:rPr>
          <w:rFonts w:ascii="Times New Roman" w:hAnsi="Times New Roman"/>
          <w:sz w:val="24"/>
        </w:rPr>
      </w:pPr>
      <w:r w:rsidRPr="00DB558F">
        <w:rPr>
          <w:rFonts w:ascii="Times New Roman" w:hAnsi="Times New Roman"/>
          <w:sz w:val="24"/>
        </w:rPr>
        <w:t>Week Two:  A Delorian Critique of Western Science.</w:t>
      </w:r>
    </w:p>
    <w:p w:rsidR="003F65C5" w:rsidRPr="00DB558F" w:rsidRDefault="003F65C5" w:rsidP="00717D20">
      <w:pPr>
        <w:rPr>
          <w:rFonts w:ascii="Times New Roman" w:hAnsi="Times New Roman"/>
          <w:sz w:val="24"/>
        </w:rPr>
      </w:pPr>
      <w:r w:rsidRPr="00DB558F">
        <w:rPr>
          <w:rFonts w:ascii="Times New Roman" w:hAnsi="Times New Roman"/>
          <w:sz w:val="24"/>
        </w:rPr>
        <w:t xml:space="preserve">                     Reading: </w:t>
      </w:r>
      <w:r w:rsidRPr="00DB558F">
        <w:rPr>
          <w:rFonts w:ascii="Times New Roman" w:hAnsi="Times New Roman"/>
          <w:i/>
          <w:sz w:val="24"/>
        </w:rPr>
        <w:t xml:space="preserve">Red Earth White Lies, </w:t>
      </w:r>
      <w:r w:rsidRPr="00DB558F">
        <w:rPr>
          <w:rFonts w:ascii="Times New Roman" w:hAnsi="Times New Roman"/>
          <w:sz w:val="24"/>
        </w:rPr>
        <w:t>Chapters 1,</w:t>
      </w:r>
      <w:r>
        <w:rPr>
          <w:rFonts w:ascii="Times New Roman" w:hAnsi="Times New Roman"/>
          <w:sz w:val="24"/>
        </w:rPr>
        <w:t xml:space="preserve"> </w:t>
      </w:r>
      <w:r w:rsidRPr="00DB558F">
        <w:rPr>
          <w:rFonts w:ascii="Times New Roman" w:hAnsi="Times New Roman"/>
          <w:sz w:val="24"/>
        </w:rPr>
        <w:t>2.</w:t>
      </w:r>
    </w:p>
    <w:p w:rsidR="003F65C5" w:rsidRPr="00DB558F" w:rsidRDefault="003F65C5" w:rsidP="00717D20">
      <w:pPr>
        <w:rPr>
          <w:rFonts w:ascii="Times New Roman" w:hAnsi="Times New Roman"/>
          <w:sz w:val="24"/>
        </w:rPr>
      </w:pPr>
      <w:r w:rsidRPr="00DB558F">
        <w:rPr>
          <w:rFonts w:ascii="Times New Roman" w:hAnsi="Times New Roman"/>
          <w:sz w:val="24"/>
        </w:rPr>
        <w:t>Week Three:  Challenging the Bering Strait Theory</w:t>
      </w:r>
    </w:p>
    <w:p w:rsidR="003F65C5" w:rsidRPr="00DB558F" w:rsidRDefault="003F65C5" w:rsidP="00717D20">
      <w:pPr>
        <w:rPr>
          <w:rFonts w:ascii="Times New Roman" w:hAnsi="Times New Roman"/>
          <w:sz w:val="24"/>
        </w:rPr>
      </w:pPr>
      <w:r w:rsidRPr="00DB558F">
        <w:rPr>
          <w:rFonts w:ascii="Times New Roman" w:hAnsi="Times New Roman"/>
          <w:sz w:val="24"/>
        </w:rPr>
        <w:t xml:space="preserve">                     Reading: </w:t>
      </w:r>
      <w:r w:rsidRPr="00DB558F">
        <w:rPr>
          <w:rFonts w:ascii="Times New Roman" w:hAnsi="Times New Roman"/>
          <w:i/>
          <w:sz w:val="24"/>
        </w:rPr>
        <w:t xml:space="preserve">Red Earth, White Lies, </w:t>
      </w:r>
      <w:r w:rsidRPr="00DB558F">
        <w:rPr>
          <w:rFonts w:ascii="Times New Roman" w:hAnsi="Times New Roman"/>
          <w:sz w:val="24"/>
        </w:rPr>
        <w:t>Chapters 3,</w:t>
      </w:r>
      <w:r>
        <w:rPr>
          <w:rFonts w:ascii="Times New Roman" w:hAnsi="Times New Roman"/>
          <w:sz w:val="24"/>
        </w:rPr>
        <w:t xml:space="preserve"> </w:t>
      </w:r>
      <w:r w:rsidRPr="00DB558F">
        <w:rPr>
          <w:rFonts w:ascii="Times New Roman" w:hAnsi="Times New Roman"/>
          <w:sz w:val="24"/>
        </w:rPr>
        <w:t>4.</w:t>
      </w:r>
    </w:p>
    <w:p w:rsidR="003F65C5" w:rsidRPr="00DB558F" w:rsidRDefault="003F65C5" w:rsidP="00717D20">
      <w:pPr>
        <w:rPr>
          <w:rFonts w:ascii="Times New Roman" w:hAnsi="Times New Roman"/>
          <w:sz w:val="24"/>
        </w:rPr>
      </w:pPr>
      <w:r w:rsidRPr="00DB558F">
        <w:rPr>
          <w:rFonts w:ascii="Times New Roman" w:hAnsi="Times New Roman"/>
          <w:sz w:val="24"/>
        </w:rPr>
        <w:t>Week Four: Scientific Racism? The Pleistocene “Over-Kill” Theory.</w:t>
      </w:r>
    </w:p>
    <w:p w:rsidR="003F65C5" w:rsidRPr="00DB558F" w:rsidRDefault="003F65C5" w:rsidP="00717D20">
      <w:pPr>
        <w:rPr>
          <w:rFonts w:ascii="Times New Roman" w:hAnsi="Times New Roman"/>
          <w:sz w:val="24"/>
        </w:rPr>
      </w:pPr>
      <w:r w:rsidRPr="00DB558F">
        <w:rPr>
          <w:rFonts w:ascii="Times New Roman" w:hAnsi="Times New Roman"/>
          <w:sz w:val="24"/>
        </w:rPr>
        <w:t xml:space="preserve">                     Reading: </w:t>
      </w:r>
      <w:r w:rsidRPr="00DB558F">
        <w:rPr>
          <w:rFonts w:ascii="Times New Roman" w:hAnsi="Times New Roman"/>
          <w:i/>
          <w:sz w:val="24"/>
        </w:rPr>
        <w:t xml:space="preserve">Red Earth, White Lies, </w:t>
      </w:r>
      <w:r w:rsidRPr="00DB558F">
        <w:rPr>
          <w:rFonts w:ascii="Times New Roman" w:hAnsi="Times New Roman"/>
          <w:sz w:val="24"/>
        </w:rPr>
        <w:t>Chapters 5, 6, 7.</w:t>
      </w:r>
    </w:p>
    <w:p w:rsidR="003F65C5" w:rsidRPr="00DB558F" w:rsidRDefault="003F65C5" w:rsidP="00717D20">
      <w:pPr>
        <w:rPr>
          <w:rFonts w:ascii="Times New Roman" w:hAnsi="Times New Roman"/>
          <w:sz w:val="24"/>
        </w:rPr>
      </w:pPr>
      <w:r w:rsidRPr="00DB558F">
        <w:rPr>
          <w:rFonts w:ascii="Times New Roman" w:hAnsi="Times New Roman"/>
          <w:sz w:val="24"/>
        </w:rPr>
        <w:t>Week Five:  Stories of Place: Floods, Earthquakes, and other Tribal Traditions</w:t>
      </w:r>
    </w:p>
    <w:p w:rsidR="003F65C5" w:rsidRPr="00DB558F" w:rsidRDefault="003F65C5" w:rsidP="00717D20">
      <w:pPr>
        <w:rPr>
          <w:rFonts w:ascii="Times New Roman" w:hAnsi="Times New Roman"/>
          <w:sz w:val="24"/>
        </w:rPr>
      </w:pPr>
      <w:r w:rsidRPr="00DB558F">
        <w:rPr>
          <w:rFonts w:ascii="Times New Roman" w:hAnsi="Times New Roman"/>
          <w:sz w:val="24"/>
        </w:rPr>
        <w:t xml:space="preserve">                     Reading: </w:t>
      </w:r>
      <w:r w:rsidRPr="00DB558F">
        <w:rPr>
          <w:rFonts w:ascii="Times New Roman" w:hAnsi="Times New Roman"/>
          <w:i/>
          <w:sz w:val="24"/>
        </w:rPr>
        <w:t xml:space="preserve">Red Earth, White Lies, </w:t>
      </w:r>
      <w:r w:rsidRPr="00DB558F">
        <w:rPr>
          <w:rFonts w:ascii="Times New Roman" w:hAnsi="Times New Roman"/>
          <w:sz w:val="24"/>
        </w:rPr>
        <w:t>Chapters 8, 9, 10.</w:t>
      </w:r>
    </w:p>
    <w:p w:rsidR="003F65C5" w:rsidRPr="00DB558F" w:rsidRDefault="003F65C5" w:rsidP="00717D20">
      <w:pPr>
        <w:rPr>
          <w:rFonts w:ascii="Times New Roman" w:hAnsi="Times New Roman"/>
          <w:sz w:val="24"/>
        </w:rPr>
      </w:pPr>
      <w:r w:rsidRPr="00DB558F">
        <w:rPr>
          <w:rFonts w:ascii="Times New Roman" w:hAnsi="Times New Roman"/>
          <w:sz w:val="24"/>
        </w:rPr>
        <w:t>Week Six: The Nature and Primacy of Science</w:t>
      </w:r>
    </w:p>
    <w:p w:rsidR="003F65C5" w:rsidRPr="00DB558F" w:rsidRDefault="003F65C5" w:rsidP="00717D20">
      <w:pPr>
        <w:rPr>
          <w:rFonts w:ascii="Times New Roman" w:hAnsi="Times New Roman"/>
          <w:sz w:val="24"/>
        </w:rPr>
      </w:pPr>
      <w:r w:rsidRPr="00DB558F">
        <w:rPr>
          <w:rFonts w:ascii="Times New Roman" w:hAnsi="Times New Roman"/>
          <w:sz w:val="24"/>
        </w:rPr>
        <w:t xml:space="preserve">                    </w:t>
      </w:r>
      <w:r>
        <w:rPr>
          <w:rFonts w:ascii="Times New Roman" w:hAnsi="Times New Roman"/>
          <w:sz w:val="24"/>
        </w:rPr>
        <w:t xml:space="preserve"> </w:t>
      </w:r>
      <w:r w:rsidRPr="00DB558F">
        <w:rPr>
          <w:rFonts w:ascii="Times New Roman" w:hAnsi="Times New Roman"/>
          <w:sz w:val="24"/>
        </w:rPr>
        <w:t xml:space="preserve">Reading: </w:t>
      </w:r>
      <w:r w:rsidRPr="00DB558F">
        <w:rPr>
          <w:rFonts w:ascii="Times New Roman" w:hAnsi="Times New Roman"/>
          <w:i/>
          <w:sz w:val="24"/>
        </w:rPr>
        <w:t xml:space="preserve">Evolution, Creationism, Modern Myths, </w:t>
      </w:r>
      <w:r w:rsidRPr="00DB558F">
        <w:rPr>
          <w:rFonts w:ascii="Times New Roman" w:hAnsi="Times New Roman"/>
          <w:sz w:val="24"/>
        </w:rPr>
        <w:t>Chapters 1, 2, 3.</w:t>
      </w:r>
    </w:p>
    <w:p w:rsidR="003F65C5" w:rsidRPr="00DB558F" w:rsidRDefault="003F65C5" w:rsidP="00717D20">
      <w:pPr>
        <w:rPr>
          <w:rFonts w:ascii="Times New Roman" w:hAnsi="Times New Roman"/>
          <w:sz w:val="24"/>
        </w:rPr>
      </w:pPr>
      <w:r w:rsidRPr="00DB558F">
        <w:rPr>
          <w:rFonts w:ascii="Times New Roman" w:hAnsi="Times New Roman"/>
          <w:sz w:val="24"/>
        </w:rPr>
        <w:t>Week Seven: Debunking Darwinism</w:t>
      </w:r>
    </w:p>
    <w:p w:rsidR="003F65C5" w:rsidRPr="00DB558F" w:rsidRDefault="003F65C5" w:rsidP="00717D20">
      <w:pPr>
        <w:rPr>
          <w:rFonts w:ascii="Times New Roman" w:hAnsi="Times New Roman"/>
          <w:sz w:val="24"/>
        </w:rPr>
      </w:pPr>
      <w:r w:rsidRPr="00DB558F">
        <w:rPr>
          <w:rFonts w:ascii="Times New Roman" w:hAnsi="Times New Roman"/>
          <w:sz w:val="24"/>
        </w:rPr>
        <w:t xml:space="preserve">                 </w:t>
      </w:r>
      <w:r>
        <w:rPr>
          <w:rFonts w:ascii="Times New Roman" w:hAnsi="Times New Roman"/>
          <w:sz w:val="24"/>
        </w:rPr>
        <w:t xml:space="preserve"> </w:t>
      </w:r>
      <w:r w:rsidRPr="00DB558F">
        <w:rPr>
          <w:rFonts w:ascii="Times New Roman" w:hAnsi="Times New Roman"/>
          <w:sz w:val="24"/>
        </w:rPr>
        <w:t xml:space="preserve">   Reading: </w:t>
      </w:r>
      <w:r w:rsidRPr="00DB558F">
        <w:rPr>
          <w:rFonts w:ascii="Times New Roman" w:hAnsi="Times New Roman"/>
          <w:i/>
          <w:sz w:val="24"/>
        </w:rPr>
        <w:t xml:space="preserve">Evolution, Creationism, Modern Myths, </w:t>
      </w:r>
      <w:r w:rsidRPr="00DB558F">
        <w:rPr>
          <w:rFonts w:ascii="Times New Roman" w:hAnsi="Times New Roman"/>
          <w:sz w:val="24"/>
        </w:rPr>
        <w:t>Chapters 4, 5.</w:t>
      </w:r>
    </w:p>
    <w:p w:rsidR="003F65C5" w:rsidRPr="00DB558F" w:rsidRDefault="003F65C5" w:rsidP="00717D20">
      <w:pPr>
        <w:rPr>
          <w:rFonts w:ascii="Times New Roman" w:hAnsi="Times New Roman"/>
          <w:sz w:val="24"/>
        </w:rPr>
      </w:pPr>
      <w:r w:rsidRPr="00DB558F">
        <w:rPr>
          <w:rFonts w:ascii="Times New Roman" w:hAnsi="Times New Roman"/>
          <w:sz w:val="24"/>
        </w:rPr>
        <w:t>Week Eight: The Philosophy and Science of Religion</w:t>
      </w:r>
    </w:p>
    <w:p w:rsidR="003F65C5" w:rsidRPr="00DB558F" w:rsidRDefault="003F65C5" w:rsidP="00717D20">
      <w:pPr>
        <w:rPr>
          <w:rFonts w:ascii="Times New Roman" w:hAnsi="Times New Roman"/>
          <w:sz w:val="24"/>
        </w:rPr>
      </w:pPr>
      <w:r w:rsidRPr="00DB558F">
        <w:rPr>
          <w:rFonts w:ascii="Times New Roman" w:hAnsi="Times New Roman"/>
          <w:sz w:val="24"/>
        </w:rPr>
        <w:t xml:space="preserve">                     Reading: </w:t>
      </w:r>
      <w:r w:rsidRPr="00DB558F">
        <w:rPr>
          <w:rFonts w:ascii="Times New Roman" w:hAnsi="Times New Roman"/>
          <w:i/>
          <w:sz w:val="24"/>
        </w:rPr>
        <w:t xml:space="preserve">Evolution, Creationism, Modern Myths, </w:t>
      </w:r>
      <w:r w:rsidRPr="00DB558F">
        <w:rPr>
          <w:rFonts w:ascii="Times New Roman" w:hAnsi="Times New Roman"/>
          <w:sz w:val="24"/>
        </w:rPr>
        <w:t>Chapters 6, 7.</w:t>
      </w:r>
    </w:p>
    <w:p w:rsidR="003F65C5" w:rsidRPr="00DB558F" w:rsidRDefault="003F65C5" w:rsidP="00717D20">
      <w:pPr>
        <w:rPr>
          <w:rFonts w:ascii="Times New Roman" w:hAnsi="Times New Roman"/>
          <w:sz w:val="24"/>
        </w:rPr>
      </w:pPr>
      <w:r w:rsidRPr="00DB558F">
        <w:rPr>
          <w:rFonts w:ascii="Times New Roman" w:hAnsi="Times New Roman"/>
          <w:sz w:val="24"/>
        </w:rPr>
        <w:t>Week Nine: Problems of History and Prophecy</w:t>
      </w:r>
    </w:p>
    <w:p w:rsidR="003F65C5" w:rsidRPr="00DB558F" w:rsidRDefault="003F65C5" w:rsidP="00717D20">
      <w:pPr>
        <w:rPr>
          <w:rFonts w:ascii="Times New Roman" w:hAnsi="Times New Roman"/>
          <w:sz w:val="24"/>
        </w:rPr>
      </w:pPr>
      <w:r w:rsidRPr="00DB558F">
        <w:rPr>
          <w:rFonts w:ascii="Times New Roman" w:hAnsi="Times New Roman"/>
          <w:sz w:val="24"/>
        </w:rPr>
        <w:t xml:space="preserve">                     Reading: </w:t>
      </w:r>
      <w:r w:rsidRPr="00DB558F">
        <w:rPr>
          <w:rFonts w:ascii="Times New Roman" w:hAnsi="Times New Roman"/>
          <w:i/>
          <w:sz w:val="24"/>
        </w:rPr>
        <w:t xml:space="preserve">Evolution, Creationism, Modern Myths, </w:t>
      </w:r>
      <w:r w:rsidRPr="00DB558F">
        <w:rPr>
          <w:rFonts w:ascii="Times New Roman" w:hAnsi="Times New Roman"/>
          <w:sz w:val="24"/>
        </w:rPr>
        <w:t>Chapters 8, 9, 10.</w:t>
      </w:r>
    </w:p>
    <w:p w:rsidR="003F65C5" w:rsidRPr="00DB558F" w:rsidRDefault="003F65C5" w:rsidP="00717D20">
      <w:pPr>
        <w:rPr>
          <w:rFonts w:ascii="Times New Roman" w:hAnsi="Times New Roman"/>
          <w:sz w:val="24"/>
        </w:rPr>
      </w:pPr>
      <w:r w:rsidRPr="00DB558F">
        <w:rPr>
          <w:rFonts w:ascii="Times New Roman" w:hAnsi="Times New Roman"/>
          <w:sz w:val="24"/>
        </w:rPr>
        <w:t>Week Ten: Traditional Knowledge: The Universe of Spirits, Dreams, and Powers.</w:t>
      </w:r>
    </w:p>
    <w:p w:rsidR="003F65C5" w:rsidRPr="00DB558F" w:rsidRDefault="003F65C5" w:rsidP="00717D20">
      <w:pPr>
        <w:rPr>
          <w:rFonts w:ascii="Times New Roman" w:hAnsi="Times New Roman"/>
          <w:sz w:val="24"/>
        </w:rPr>
      </w:pPr>
      <w:r w:rsidRPr="00DB558F">
        <w:rPr>
          <w:rFonts w:ascii="Times New Roman" w:hAnsi="Times New Roman"/>
          <w:sz w:val="24"/>
        </w:rPr>
        <w:t xml:space="preserve">                    </w:t>
      </w:r>
      <w:r>
        <w:rPr>
          <w:rFonts w:ascii="Times New Roman" w:hAnsi="Times New Roman"/>
          <w:sz w:val="24"/>
        </w:rPr>
        <w:t xml:space="preserve"> </w:t>
      </w:r>
      <w:r w:rsidRPr="00DB558F">
        <w:rPr>
          <w:rFonts w:ascii="Times New Roman" w:hAnsi="Times New Roman"/>
          <w:sz w:val="24"/>
        </w:rPr>
        <w:t xml:space="preserve">Reading: </w:t>
      </w:r>
      <w:r w:rsidRPr="00DB558F">
        <w:rPr>
          <w:rFonts w:ascii="Times New Roman" w:hAnsi="Times New Roman"/>
          <w:i/>
          <w:sz w:val="24"/>
        </w:rPr>
        <w:t xml:space="preserve">The World We Used to Live In, </w:t>
      </w:r>
      <w:r w:rsidRPr="00DB558F">
        <w:rPr>
          <w:rFonts w:ascii="Times New Roman" w:hAnsi="Times New Roman"/>
          <w:sz w:val="24"/>
        </w:rPr>
        <w:t>Selected Chapters.</w:t>
      </w:r>
    </w:p>
    <w:p w:rsidR="003F65C5" w:rsidRPr="00DB558F" w:rsidRDefault="003F65C5" w:rsidP="00717D20">
      <w:pPr>
        <w:rPr>
          <w:rFonts w:ascii="Times New Roman" w:hAnsi="Times New Roman"/>
          <w:sz w:val="24"/>
        </w:rPr>
      </w:pPr>
      <w:r w:rsidRPr="00DB558F">
        <w:rPr>
          <w:rFonts w:ascii="Times New Roman" w:hAnsi="Times New Roman"/>
          <w:sz w:val="24"/>
        </w:rPr>
        <w:t xml:space="preserve">Week Eleven: Traditional Knowledge: Interspecies Communication, the Cosmos, and the </w:t>
      </w:r>
    </w:p>
    <w:p w:rsidR="003F65C5" w:rsidRPr="00DB558F" w:rsidRDefault="003F65C5" w:rsidP="00717D20">
      <w:pPr>
        <w:rPr>
          <w:rFonts w:ascii="Times New Roman" w:hAnsi="Times New Roman"/>
          <w:sz w:val="24"/>
        </w:rPr>
      </w:pPr>
      <w:r>
        <w:rPr>
          <w:rFonts w:ascii="Times New Roman" w:hAnsi="Times New Roman"/>
          <w:sz w:val="24"/>
        </w:rPr>
        <w:t xml:space="preserve">                        Spiritual </w:t>
      </w:r>
      <w:r w:rsidRPr="00DB558F">
        <w:rPr>
          <w:rFonts w:ascii="Times New Roman" w:hAnsi="Times New Roman"/>
          <w:sz w:val="24"/>
        </w:rPr>
        <w:t>Universe.</w:t>
      </w:r>
    </w:p>
    <w:p w:rsidR="003F65C5" w:rsidRPr="00DB558F" w:rsidRDefault="003F65C5" w:rsidP="00717D20">
      <w:pPr>
        <w:rPr>
          <w:rFonts w:ascii="Times New Roman" w:hAnsi="Times New Roman"/>
          <w:sz w:val="24"/>
        </w:rPr>
      </w:pPr>
      <w:r>
        <w:rPr>
          <w:rFonts w:ascii="Times New Roman" w:hAnsi="Times New Roman"/>
          <w:sz w:val="24"/>
        </w:rPr>
        <w:t xml:space="preserve">                      </w:t>
      </w:r>
      <w:r w:rsidRPr="00DB558F">
        <w:rPr>
          <w:rFonts w:ascii="Times New Roman" w:hAnsi="Times New Roman"/>
          <w:sz w:val="24"/>
        </w:rPr>
        <w:t xml:space="preserve">Reading: </w:t>
      </w:r>
      <w:r w:rsidRPr="00DB558F">
        <w:rPr>
          <w:rFonts w:ascii="Times New Roman" w:hAnsi="Times New Roman"/>
          <w:i/>
          <w:sz w:val="24"/>
        </w:rPr>
        <w:t xml:space="preserve">The World We Used to Live In, </w:t>
      </w:r>
      <w:r w:rsidRPr="00DB558F">
        <w:rPr>
          <w:rFonts w:ascii="Times New Roman" w:hAnsi="Times New Roman"/>
          <w:sz w:val="24"/>
        </w:rPr>
        <w:t>Selected Chapters.</w:t>
      </w:r>
    </w:p>
    <w:p w:rsidR="003F65C5" w:rsidRPr="00DB558F" w:rsidRDefault="003F65C5" w:rsidP="00717D20">
      <w:pPr>
        <w:rPr>
          <w:rFonts w:ascii="Times New Roman" w:hAnsi="Times New Roman"/>
          <w:sz w:val="24"/>
        </w:rPr>
      </w:pPr>
    </w:p>
    <w:p w:rsidR="003F65C5" w:rsidRPr="00DB558F" w:rsidRDefault="003F65C5" w:rsidP="00717D20">
      <w:pPr>
        <w:rPr>
          <w:rFonts w:ascii="Times New Roman" w:hAnsi="Times New Roman"/>
          <w:sz w:val="24"/>
        </w:rPr>
      </w:pPr>
      <w:r w:rsidRPr="00DB558F">
        <w:rPr>
          <w:rFonts w:ascii="Times New Roman" w:hAnsi="Times New Roman"/>
          <w:b/>
          <w:sz w:val="24"/>
        </w:rPr>
        <w:t xml:space="preserve">Special note to ITV students: </w:t>
      </w:r>
      <w:r w:rsidRPr="00DB558F">
        <w:rPr>
          <w:rFonts w:ascii="Times New Roman" w:hAnsi="Times New Roman"/>
          <w:sz w:val="24"/>
        </w:rPr>
        <w:t xml:space="preserve">Taking a course over ITV requires a special commitment and sense of responsibility on the part of both the student and instructor.  Difficulties with the technical aspects of the process, and limitations to direct communication between the student and instructor are just two of the inherent problems we face.  Still, ITV can be a wonderful learning experience if we both hold up our end of the bargain.  Your excellent and on time attendance is absolutely critical for success over ITV.  Also important is the respect that we show each other. From my standpoint this means you remaining in front of the monitor during class and not leaving the room.  My responsibility – and yours – is also to keep you engaged in the class discussion.  This is especially critical to this seminar as you will earn … or lose … points depending on the level of your actual class participation.  Don’t wait for me to call on your to speak!  </w:t>
      </w:r>
    </w:p>
    <w:p w:rsidR="003F65C5" w:rsidRPr="00DB558F" w:rsidRDefault="003F65C5" w:rsidP="00717D20">
      <w:pPr>
        <w:rPr>
          <w:rFonts w:ascii="Times New Roman" w:hAnsi="Times New Roman"/>
          <w:sz w:val="24"/>
        </w:rPr>
      </w:pPr>
      <w:r w:rsidRPr="00DB558F">
        <w:rPr>
          <w:rFonts w:ascii="Times New Roman" w:hAnsi="Times New Roman"/>
          <w:b/>
          <w:sz w:val="24"/>
        </w:rPr>
        <w:t xml:space="preserve">Additional readings: </w:t>
      </w:r>
      <w:r w:rsidRPr="00DB558F">
        <w:rPr>
          <w:rFonts w:ascii="Times New Roman" w:hAnsi="Times New Roman"/>
          <w:sz w:val="24"/>
        </w:rPr>
        <w:t>Students may find the following books, articles, and essays written by Deloria (or in some cases about Deloria) interesting and useful in their pursuit of the BSNES degree.  Each deals with some aspect of Native and western science, or Native traditional thought.</w:t>
      </w:r>
    </w:p>
    <w:p w:rsidR="003F65C5" w:rsidRPr="00DB558F" w:rsidRDefault="003F65C5" w:rsidP="00717D20">
      <w:pPr>
        <w:rPr>
          <w:rFonts w:ascii="Times New Roman" w:hAnsi="Times New Roman"/>
          <w:sz w:val="24"/>
        </w:rPr>
      </w:pPr>
      <w:r w:rsidRPr="00DB558F">
        <w:rPr>
          <w:rFonts w:ascii="Times New Roman" w:hAnsi="Times New Roman"/>
          <w:i/>
          <w:sz w:val="24"/>
        </w:rPr>
        <w:t xml:space="preserve">Custer Died For Your Sins: An Indian Manifesto. </w:t>
      </w:r>
      <w:r w:rsidRPr="00DB558F">
        <w:rPr>
          <w:rFonts w:ascii="Times New Roman" w:hAnsi="Times New Roman"/>
          <w:sz w:val="24"/>
        </w:rPr>
        <w:t>1969. Macmillan.</w:t>
      </w:r>
    </w:p>
    <w:p w:rsidR="003F65C5" w:rsidRPr="00DB558F" w:rsidRDefault="003F65C5" w:rsidP="00717D20">
      <w:pPr>
        <w:rPr>
          <w:rFonts w:ascii="Times New Roman" w:hAnsi="Times New Roman"/>
          <w:sz w:val="24"/>
        </w:rPr>
      </w:pPr>
      <w:r w:rsidRPr="00DB558F">
        <w:rPr>
          <w:rFonts w:ascii="Times New Roman" w:hAnsi="Times New Roman"/>
          <w:i/>
          <w:sz w:val="24"/>
        </w:rPr>
        <w:t xml:space="preserve">God Is Red: A Native View of Religion. </w:t>
      </w:r>
      <w:r w:rsidRPr="00DB558F">
        <w:rPr>
          <w:rFonts w:ascii="Times New Roman" w:hAnsi="Times New Roman"/>
          <w:sz w:val="24"/>
        </w:rPr>
        <w:t>1973 (revised and republished in 1992). Fulcrum Press.</w:t>
      </w:r>
    </w:p>
    <w:p w:rsidR="003F65C5" w:rsidRPr="00DB558F" w:rsidRDefault="003F65C5" w:rsidP="00717D20">
      <w:pPr>
        <w:rPr>
          <w:rFonts w:ascii="Times New Roman" w:hAnsi="Times New Roman"/>
          <w:sz w:val="24"/>
        </w:rPr>
      </w:pPr>
      <w:r w:rsidRPr="00DB558F">
        <w:rPr>
          <w:rFonts w:ascii="Times New Roman" w:hAnsi="Times New Roman"/>
          <w:sz w:val="24"/>
        </w:rPr>
        <w:t xml:space="preserve">“Catastrophism and Planetary History,” </w:t>
      </w:r>
      <w:r w:rsidRPr="00DB558F">
        <w:rPr>
          <w:rFonts w:ascii="Times New Roman" w:hAnsi="Times New Roman"/>
          <w:i/>
          <w:sz w:val="24"/>
        </w:rPr>
        <w:t xml:space="preserve">Kronos, Vol. 3, No. 4, </w:t>
      </w:r>
      <w:r w:rsidRPr="00DB558F">
        <w:rPr>
          <w:rFonts w:ascii="Times New Roman" w:hAnsi="Times New Roman"/>
          <w:sz w:val="24"/>
        </w:rPr>
        <w:t xml:space="preserve">Summer 1978. </w:t>
      </w:r>
    </w:p>
    <w:p w:rsidR="003F65C5" w:rsidRPr="00DB558F" w:rsidRDefault="003F65C5" w:rsidP="00E410E3">
      <w:pPr>
        <w:ind w:left="720" w:hanging="720"/>
        <w:rPr>
          <w:rFonts w:ascii="Times New Roman" w:hAnsi="Times New Roman"/>
          <w:sz w:val="24"/>
        </w:rPr>
      </w:pPr>
      <w:r w:rsidRPr="00DB558F">
        <w:rPr>
          <w:rFonts w:ascii="Times New Roman" w:hAnsi="Times New Roman"/>
          <w:i/>
          <w:sz w:val="24"/>
        </w:rPr>
        <w:t xml:space="preserve">The Metaphysics of Modern Existence. </w:t>
      </w:r>
      <w:r w:rsidRPr="00DB558F">
        <w:rPr>
          <w:rFonts w:ascii="Times New Roman" w:hAnsi="Times New Roman"/>
          <w:sz w:val="24"/>
        </w:rPr>
        <w:t>1979. Harper and Rowe.</w:t>
      </w:r>
    </w:p>
    <w:p w:rsidR="003F65C5" w:rsidRPr="00DB558F" w:rsidRDefault="003F65C5" w:rsidP="00E410E3">
      <w:pPr>
        <w:ind w:left="720" w:hanging="720"/>
        <w:rPr>
          <w:rFonts w:ascii="Times New Roman" w:hAnsi="Times New Roman"/>
          <w:sz w:val="24"/>
        </w:rPr>
      </w:pPr>
      <w:r w:rsidRPr="00DB558F">
        <w:rPr>
          <w:rFonts w:ascii="Times New Roman" w:hAnsi="Times New Roman"/>
          <w:sz w:val="24"/>
        </w:rPr>
        <w:t xml:space="preserve">“Foreword” In </w:t>
      </w:r>
      <w:r w:rsidRPr="00DB558F">
        <w:rPr>
          <w:rFonts w:ascii="Times New Roman" w:hAnsi="Times New Roman"/>
          <w:i/>
          <w:sz w:val="24"/>
        </w:rPr>
        <w:t xml:space="preserve">Keepers of the Animals: Native American Stories and Wildlife Activities for Children </w:t>
      </w:r>
      <w:r w:rsidRPr="00DB558F">
        <w:rPr>
          <w:rFonts w:ascii="Times New Roman" w:hAnsi="Times New Roman"/>
          <w:sz w:val="24"/>
        </w:rPr>
        <w:t xml:space="preserve">by Michael J. Caduto and Joseph Bruchac, Fulcrum Press, 1991. </w:t>
      </w:r>
    </w:p>
    <w:p w:rsidR="003F65C5" w:rsidRPr="00DB558F" w:rsidRDefault="003F65C5" w:rsidP="00E410E3">
      <w:pPr>
        <w:ind w:left="720" w:hanging="720"/>
        <w:rPr>
          <w:rFonts w:ascii="Times New Roman" w:hAnsi="Times New Roman"/>
          <w:sz w:val="24"/>
        </w:rPr>
      </w:pPr>
      <w:r w:rsidRPr="00DB558F">
        <w:rPr>
          <w:rFonts w:ascii="Times New Roman" w:hAnsi="Times New Roman"/>
          <w:sz w:val="24"/>
        </w:rPr>
        <w:t xml:space="preserve">“Ethnoscience and Indian Realties,” </w:t>
      </w:r>
      <w:r w:rsidRPr="00DB558F">
        <w:rPr>
          <w:rFonts w:ascii="Times New Roman" w:hAnsi="Times New Roman"/>
          <w:i/>
          <w:sz w:val="24"/>
        </w:rPr>
        <w:t xml:space="preserve">Winds of Change, </w:t>
      </w:r>
      <w:r w:rsidRPr="00DB558F">
        <w:rPr>
          <w:rFonts w:ascii="Times New Roman" w:hAnsi="Times New Roman"/>
          <w:sz w:val="24"/>
        </w:rPr>
        <w:t>Vol. 7, No. 3, Summer 1992.</w:t>
      </w:r>
    </w:p>
    <w:p w:rsidR="003F65C5" w:rsidRPr="00DB558F" w:rsidRDefault="003F65C5" w:rsidP="00E410E3">
      <w:pPr>
        <w:ind w:left="720" w:hanging="720"/>
        <w:rPr>
          <w:rFonts w:ascii="Times New Roman" w:hAnsi="Times New Roman"/>
          <w:i/>
          <w:sz w:val="24"/>
        </w:rPr>
      </w:pPr>
      <w:r w:rsidRPr="00DB558F">
        <w:rPr>
          <w:rFonts w:ascii="Times New Roman" w:hAnsi="Times New Roman"/>
          <w:sz w:val="24"/>
        </w:rPr>
        <w:t xml:space="preserve">“Relativity, Relatedness and Reality,” </w:t>
      </w:r>
      <w:r w:rsidRPr="00DB558F">
        <w:rPr>
          <w:rFonts w:ascii="Times New Roman" w:hAnsi="Times New Roman"/>
          <w:i/>
          <w:sz w:val="24"/>
        </w:rPr>
        <w:t xml:space="preserve">Winds of Change, </w:t>
      </w:r>
      <w:r w:rsidRPr="00DB558F">
        <w:rPr>
          <w:rFonts w:ascii="Times New Roman" w:hAnsi="Times New Roman"/>
          <w:sz w:val="24"/>
        </w:rPr>
        <w:t>Vol. 7, No. 4, Autumn 1992.</w:t>
      </w:r>
      <w:r w:rsidRPr="00DB558F">
        <w:rPr>
          <w:rFonts w:ascii="Times New Roman" w:hAnsi="Times New Roman"/>
          <w:i/>
          <w:sz w:val="24"/>
        </w:rPr>
        <w:t xml:space="preserve"> </w:t>
      </w:r>
    </w:p>
    <w:p w:rsidR="003F65C5" w:rsidRPr="00DB558F" w:rsidRDefault="003F65C5" w:rsidP="00E410E3">
      <w:pPr>
        <w:ind w:left="720" w:hanging="720"/>
        <w:rPr>
          <w:rFonts w:ascii="Times New Roman" w:hAnsi="Times New Roman"/>
          <w:sz w:val="24"/>
        </w:rPr>
      </w:pPr>
      <w:r w:rsidRPr="00DB558F">
        <w:rPr>
          <w:rFonts w:ascii="Times New Roman" w:hAnsi="Times New Roman"/>
          <w:sz w:val="24"/>
        </w:rPr>
        <w:t xml:space="preserve">“Tribal Colleges and Traditional Knowledge,” </w:t>
      </w:r>
      <w:r w:rsidRPr="00DB558F">
        <w:rPr>
          <w:rFonts w:ascii="Times New Roman" w:hAnsi="Times New Roman"/>
          <w:i/>
          <w:sz w:val="24"/>
        </w:rPr>
        <w:t xml:space="preserve">Tribal College, </w:t>
      </w:r>
      <w:r w:rsidRPr="00DB558F">
        <w:rPr>
          <w:rFonts w:ascii="Times New Roman" w:hAnsi="Times New Roman"/>
          <w:sz w:val="24"/>
        </w:rPr>
        <w:t xml:space="preserve">Vol. 5, No. 2, Autumn, 1993. </w:t>
      </w:r>
    </w:p>
    <w:p w:rsidR="003F65C5" w:rsidRPr="00DB558F" w:rsidRDefault="003F65C5" w:rsidP="00E410E3">
      <w:pPr>
        <w:ind w:left="720" w:hanging="720"/>
        <w:rPr>
          <w:rFonts w:ascii="Times New Roman" w:hAnsi="Times New Roman"/>
          <w:sz w:val="24"/>
        </w:rPr>
      </w:pPr>
      <w:r w:rsidRPr="00DB558F">
        <w:rPr>
          <w:rFonts w:ascii="Times New Roman" w:hAnsi="Times New Roman"/>
          <w:sz w:val="24"/>
        </w:rPr>
        <w:t xml:space="preserve">“The Bering Strait and Narrow,” </w:t>
      </w:r>
      <w:r w:rsidRPr="00DB558F">
        <w:rPr>
          <w:rFonts w:ascii="Times New Roman" w:hAnsi="Times New Roman"/>
          <w:i/>
          <w:sz w:val="24"/>
        </w:rPr>
        <w:t xml:space="preserve">Winds of Change,” </w:t>
      </w:r>
      <w:r w:rsidRPr="00DB558F">
        <w:rPr>
          <w:rFonts w:ascii="Times New Roman" w:hAnsi="Times New Roman"/>
          <w:sz w:val="24"/>
        </w:rPr>
        <w:t>Vol. 10, No. 1, Winter, 1995.</w:t>
      </w:r>
    </w:p>
    <w:p w:rsidR="003F65C5" w:rsidRPr="00DB558F" w:rsidRDefault="003F65C5" w:rsidP="00E410E3">
      <w:pPr>
        <w:ind w:left="720" w:hanging="720"/>
        <w:rPr>
          <w:rFonts w:ascii="Times New Roman" w:hAnsi="Times New Roman"/>
          <w:sz w:val="24"/>
        </w:rPr>
      </w:pPr>
      <w:r w:rsidRPr="00DB558F">
        <w:rPr>
          <w:rFonts w:ascii="Times New Roman" w:hAnsi="Times New Roman"/>
          <w:i/>
          <w:sz w:val="24"/>
        </w:rPr>
        <w:t>Power and Place:</w:t>
      </w:r>
      <w:r w:rsidRPr="00DB558F">
        <w:rPr>
          <w:rFonts w:ascii="Times New Roman" w:hAnsi="Times New Roman"/>
          <w:sz w:val="24"/>
        </w:rPr>
        <w:t xml:space="preserve"> </w:t>
      </w:r>
      <w:r w:rsidRPr="00DB558F">
        <w:rPr>
          <w:rFonts w:ascii="Times New Roman" w:hAnsi="Times New Roman"/>
          <w:i/>
          <w:sz w:val="24"/>
        </w:rPr>
        <w:t xml:space="preserve">Indian Education in America </w:t>
      </w:r>
      <w:r w:rsidRPr="00DB558F">
        <w:rPr>
          <w:rFonts w:ascii="Times New Roman" w:hAnsi="Times New Roman"/>
          <w:sz w:val="24"/>
        </w:rPr>
        <w:t xml:space="preserve">(with Daniel R. Wildcat) 2000. Fulcrum Press.  Note: this book began its life as a series of essays written by Vine for </w:t>
      </w:r>
      <w:r w:rsidRPr="00DB558F">
        <w:rPr>
          <w:rFonts w:ascii="Times New Roman" w:hAnsi="Times New Roman"/>
          <w:i/>
          <w:sz w:val="24"/>
        </w:rPr>
        <w:t xml:space="preserve">Winds of Change Magazine </w:t>
      </w:r>
      <w:r w:rsidRPr="00DB558F">
        <w:rPr>
          <w:rFonts w:ascii="Times New Roman" w:hAnsi="Times New Roman"/>
          <w:sz w:val="24"/>
        </w:rPr>
        <w:t xml:space="preserve">(the publication of the American Indian Science and Engineering Society – AISES), 1986-1991.  In 1991 AISES published these essays in a book entitled </w:t>
      </w:r>
      <w:r w:rsidRPr="00DB558F">
        <w:rPr>
          <w:rFonts w:ascii="Times New Roman" w:hAnsi="Times New Roman"/>
          <w:i/>
          <w:sz w:val="24"/>
        </w:rPr>
        <w:t xml:space="preserve">Indian Education in America: 8 Essays by Vine Deloria, Jr. </w:t>
      </w:r>
      <w:r w:rsidRPr="00DB558F">
        <w:rPr>
          <w:rFonts w:ascii="Times New Roman" w:hAnsi="Times New Roman"/>
          <w:sz w:val="24"/>
        </w:rPr>
        <w:t xml:space="preserve"> When asked by Fulcrum to revise and expand this book, Vine declined and brought Dan Wildcat into the project.  The result was – in my estimation – the most important and indispensable book ever published on the topic of Indian education. Most importantly, it includes Vine’s view – his model of “Power + Place = Personality” – of the Native relationship to the natural world.</w:t>
      </w:r>
    </w:p>
    <w:p w:rsidR="003F65C5" w:rsidRPr="00DB558F" w:rsidRDefault="003F65C5" w:rsidP="004D4E18">
      <w:pPr>
        <w:ind w:left="720" w:hanging="720"/>
        <w:rPr>
          <w:rFonts w:ascii="Times New Roman" w:hAnsi="Times New Roman"/>
          <w:sz w:val="24"/>
        </w:rPr>
      </w:pPr>
      <w:r w:rsidRPr="00DB558F">
        <w:rPr>
          <w:rFonts w:ascii="Times New Roman" w:hAnsi="Times New Roman"/>
          <w:i/>
          <w:sz w:val="24"/>
        </w:rPr>
        <w:t xml:space="preserve">Indians and Anthropologists: Vine Deloria, Jr. and the Critique of Anthropology. </w:t>
      </w:r>
      <w:r w:rsidRPr="00DB558F">
        <w:rPr>
          <w:rFonts w:ascii="Times New Roman" w:hAnsi="Times New Roman"/>
          <w:sz w:val="24"/>
        </w:rPr>
        <w:t xml:space="preserve">1997. Edited by Thomas Biolsi and Larry J. Zimmerman, University of Arizona.  Note: Deloria’s chapter “Anthropologists and Other Friends” in </w:t>
      </w:r>
      <w:r w:rsidRPr="00DB558F">
        <w:rPr>
          <w:rFonts w:ascii="Times New Roman" w:hAnsi="Times New Roman"/>
          <w:i/>
          <w:sz w:val="24"/>
        </w:rPr>
        <w:t xml:space="preserve">Custer </w:t>
      </w:r>
      <w:r w:rsidRPr="00DB558F">
        <w:rPr>
          <w:rFonts w:ascii="Times New Roman" w:hAnsi="Times New Roman"/>
          <w:sz w:val="24"/>
        </w:rPr>
        <w:t xml:space="preserve">(1969), forever changed the face of American anthropology.  His characterization of “anthros” as being little more than grave robbers and pseudo-experts on Native American culture, led the American Anthropological Association (AAA) to seriously examine their treatment of Indians and to pass its first Code of Ethics two years later.  In 1989 the AAA convened a special twenty year retrospective on </w:t>
      </w:r>
      <w:r w:rsidRPr="00DB558F">
        <w:rPr>
          <w:rFonts w:ascii="Times New Roman" w:hAnsi="Times New Roman"/>
          <w:i/>
          <w:sz w:val="24"/>
        </w:rPr>
        <w:t xml:space="preserve">Custer </w:t>
      </w:r>
      <w:r w:rsidRPr="00DB558F">
        <w:rPr>
          <w:rFonts w:ascii="Times New Roman" w:hAnsi="Times New Roman"/>
          <w:sz w:val="24"/>
        </w:rPr>
        <w:t>and reexamination of Indian-anthropologist relations.  This collection – with a concluding essay by Deloria himself – is a product of that meeting.</w:t>
      </w:r>
    </w:p>
    <w:p w:rsidR="003F65C5" w:rsidRPr="00DB558F" w:rsidRDefault="003F65C5" w:rsidP="00E410E3">
      <w:pPr>
        <w:ind w:left="720" w:hanging="720"/>
        <w:rPr>
          <w:rFonts w:ascii="Times New Roman" w:hAnsi="Times New Roman"/>
          <w:sz w:val="24"/>
        </w:rPr>
      </w:pPr>
      <w:r w:rsidRPr="00DB558F">
        <w:rPr>
          <w:rFonts w:ascii="Times New Roman" w:hAnsi="Times New Roman"/>
          <w:i/>
          <w:sz w:val="24"/>
        </w:rPr>
        <w:t>For This Land: Writings on Religion in America.</w:t>
      </w:r>
      <w:r w:rsidRPr="00DB558F">
        <w:rPr>
          <w:rFonts w:ascii="Times New Roman" w:hAnsi="Times New Roman"/>
          <w:sz w:val="24"/>
        </w:rPr>
        <w:t xml:space="preserve"> (edited by James Treat). 1999. Routledge Press. </w:t>
      </w:r>
    </w:p>
    <w:p w:rsidR="003F65C5" w:rsidRPr="00DB558F" w:rsidRDefault="003F65C5" w:rsidP="00E410E3">
      <w:pPr>
        <w:ind w:left="720" w:hanging="720"/>
        <w:rPr>
          <w:rFonts w:ascii="Times New Roman" w:hAnsi="Times New Roman"/>
          <w:sz w:val="24"/>
        </w:rPr>
      </w:pPr>
      <w:r w:rsidRPr="00DB558F">
        <w:rPr>
          <w:rFonts w:ascii="Times New Roman" w:hAnsi="Times New Roman"/>
          <w:i/>
          <w:sz w:val="24"/>
        </w:rPr>
        <w:t>Spirit and Reason:</w:t>
      </w:r>
      <w:r w:rsidRPr="00DB558F">
        <w:rPr>
          <w:rFonts w:ascii="Times New Roman" w:hAnsi="Times New Roman"/>
          <w:sz w:val="24"/>
        </w:rPr>
        <w:t xml:space="preserve"> </w:t>
      </w:r>
      <w:r w:rsidRPr="00DB558F">
        <w:rPr>
          <w:rFonts w:ascii="Times New Roman" w:hAnsi="Times New Roman"/>
          <w:i/>
          <w:sz w:val="24"/>
        </w:rPr>
        <w:t xml:space="preserve">The Vine Deloria, Jr. Reader. </w:t>
      </w:r>
      <w:r w:rsidRPr="00DB558F">
        <w:rPr>
          <w:rFonts w:ascii="Times New Roman" w:hAnsi="Times New Roman"/>
          <w:sz w:val="24"/>
        </w:rPr>
        <w:t xml:space="preserve">1999. Edited by Barbara Deloria, Kristen Foehner, and Sam Scinta.  Fulcrum Press. </w:t>
      </w:r>
    </w:p>
    <w:p w:rsidR="003F65C5" w:rsidRPr="00DB558F" w:rsidRDefault="003F65C5" w:rsidP="00E410E3">
      <w:pPr>
        <w:ind w:left="720" w:hanging="720"/>
        <w:rPr>
          <w:rFonts w:ascii="Times New Roman" w:hAnsi="Times New Roman"/>
          <w:sz w:val="24"/>
        </w:rPr>
      </w:pPr>
      <w:r w:rsidRPr="00DB558F">
        <w:rPr>
          <w:rFonts w:ascii="Times New Roman" w:hAnsi="Times New Roman"/>
          <w:i/>
          <w:sz w:val="24"/>
        </w:rPr>
        <w:t>Destroying Dogma:</w:t>
      </w:r>
      <w:r w:rsidRPr="00DB558F">
        <w:rPr>
          <w:rFonts w:ascii="Times New Roman" w:hAnsi="Times New Roman"/>
          <w:sz w:val="24"/>
        </w:rPr>
        <w:t xml:space="preserve"> Vine Deloria, Jr. and His Impact on American Society. 2005. Edited by Steve Pavlik and Daniel R. Wildcat. Fulcrum Press. </w:t>
      </w:r>
    </w:p>
    <w:p w:rsidR="003F65C5" w:rsidRPr="00DB558F" w:rsidRDefault="003F65C5" w:rsidP="00E410E3">
      <w:pPr>
        <w:ind w:left="720" w:hanging="720"/>
        <w:rPr>
          <w:rFonts w:ascii="Times New Roman" w:hAnsi="Times New Roman"/>
          <w:sz w:val="24"/>
        </w:rPr>
      </w:pPr>
      <w:r w:rsidRPr="00DB558F">
        <w:rPr>
          <w:rFonts w:ascii="Times New Roman" w:hAnsi="Times New Roman"/>
          <w:i/>
          <w:sz w:val="24"/>
        </w:rPr>
        <w:t xml:space="preserve">C.J. Jung and the Sioux Traditions: Dreams, Visions, Nature, and the Primitive. </w:t>
      </w:r>
      <w:r w:rsidRPr="00DB558F">
        <w:rPr>
          <w:rFonts w:ascii="Times New Roman" w:hAnsi="Times New Roman"/>
          <w:sz w:val="24"/>
        </w:rPr>
        <w:t>2009. Spring Journal Books.</w:t>
      </w:r>
    </w:p>
    <w:p w:rsidR="003F65C5" w:rsidRPr="00DB558F" w:rsidRDefault="003F65C5" w:rsidP="00E410E3">
      <w:pPr>
        <w:ind w:left="720" w:hanging="720"/>
        <w:rPr>
          <w:rFonts w:ascii="Times New Roman" w:hAnsi="Times New Roman"/>
          <w:sz w:val="24"/>
        </w:rPr>
      </w:pPr>
    </w:p>
    <w:p w:rsidR="003F65C5" w:rsidRPr="00DB558F" w:rsidRDefault="003F65C5" w:rsidP="00E410E3">
      <w:pPr>
        <w:ind w:left="720" w:hanging="720"/>
        <w:rPr>
          <w:rFonts w:ascii="Times New Roman" w:hAnsi="Times New Roman"/>
          <w:sz w:val="24"/>
        </w:rPr>
      </w:pPr>
      <w:r w:rsidRPr="00DB558F">
        <w:rPr>
          <w:rFonts w:ascii="Times New Roman" w:hAnsi="Times New Roman"/>
          <w:b/>
          <w:sz w:val="24"/>
        </w:rPr>
        <w:t xml:space="preserve">Final word: </w:t>
      </w:r>
      <w:r w:rsidRPr="00DB558F">
        <w:rPr>
          <w:rFonts w:ascii="Times New Roman" w:hAnsi="Times New Roman"/>
          <w:sz w:val="24"/>
        </w:rPr>
        <w:t>This syllabus is meant only to be a general guide to this course – a general contract, but one not carved in stone.  As instructor I reserve the right to make changes to this syllabus as the course progresses.</w:t>
      </w:r>
    </w:p>
    <w:p w:rsidR="003F65C5" w:rsidRPr="00DB558F" w:rsidRDefault="003F65C5" w:rsidP="00717D20">
      <w:pPr>
        <w:rPr>
          <w:rFonts w:ascii="Times New Roman" w:hAnsi="Times New Roman"/>
          <w:sz w:val="24"/>
        </w:rPr>
      </w:pPr>
      <w:r w:rsidRPr="00DB558F">
        <w:rPr>
          <w:rFonts w:ascii="Times New Roman" w:hAnsi="Times New Roman"/>
          <w:sz w:val="24"/>
        </w:rPr>
        <w:t xml:space="preserve">                    </w:t>
      </w:r>
    </w:p>
    <w:p w:rsidR="003F65C5" w:rsidRPr="00DB558F" w:rsidRDefault="003F65C5" w:rsidP="00717D20">
      <w:pPr>
        <w:rPr>
          <w:rFonts w:ascii="Times New Roman" w:hAnsi="Times New Roman"/>
          <w:sz w:val="24"/>
        </w:rPr>
      </w:pPr>
    </w:p>
    <w:p w:rsidR="003F65C5" w:rsidRPr="00DB558F" w:rsidRDefault="003F65C5" w:rsidP="00717D20">
      <w:pPr>
        <w:rPr>
          <w:rFonts w:ascii="Times New Roman" w:hAnsi="Times New Roman"/>
          <w:sz w:val="24"/>
        </w:rPr>
      </w:pPr>
    </w:p>
    <w:sectPr w:rsidR="003F65C5" w:rsidRPr="00DB558F" w:rsidSect="00DB558F">
      <w:footerReference w:type="default" r:id="rId7"/>
      <w:pgSz w:w="12240" w:h="15840"/>
      <w:pgMar w:top="1440" w:right="1440" w:bottom="1296"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5C5" w:rsidRDefault="003F65C5" w:rsidP="00764461">
      <w:pPr>
        <w:spacing w:after="0" w:line="240" w:lineRule="auto"/>
      </w:pPr>
      <w:r>
        <w:separator/>
      </w:r>
    </w:p>
  </w:endnote>
  <w:endnote w:type="continuationSeparator" w:id="0">
    <w:p w:rsidR="003F65C5" w:rsidRDefault="003F65C5" w:rsidP="00764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Courier New"/>
    <w:panose1 w:val="02020603050405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Lucida Grande">
    <w:panose1 w:val="02000800000000000000"/>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5C5" w:rsidRPr="00AA308D" w:rsidRDefault="003F65C5" w:rsidP="00AA308D">
    <w:pPr>
      <w:pStyle w:val="Footer"/>
      <w:tabs>
        <w:tab w:val="clear" w:pos="4320"/>
        <w:tab w:val="clear" w:pos="8640"/>
        <w:tab w:val="right" w:pos="9360"/>
      </w:tabs>
    </w:pPr>
    <w:r w:rsidRPr="00AA308D">
      <w:rPr>
        <w:rFonts w:ascii="Times New Roman" w:hAnsi="Times New Roman"/>
        <w:i/>
        <w:sz w:val="20"/>
      </w:rPr>
      <w:fldChar w:fldCharType="begin"/>
    </w:r>
    <w:r w:rsidRPr="00AA308D">
      <w:rPr>
        <w:rFonts w:ascii="Times New Roman" w:hAnsi="Times New Roman"/>
        <w:i/>
        <w:sz w:val="20"/>
      </w:rPr>
      <w:instrText xml:space="preserve"> FILENAME </w:instrText>
    </w:r>
    <w:r w:rsidRPr="00AA308D">
      <w:rPr>
        <w:rFonts w:ascii="Times New Roman" w:hAnsi="Times New Roman"/>
        <w:i/>
        <w:sz w:val="20"/>
      </w:rPr>
      <w:fldChar w:fldCharType="separate"/>
    </w:r>
    <w:r w:rsidRPr="00AA308D">
      <w:rPr>
        <w:rFonts w:ascii="Times New Roman" w:hAnsi="Times New Roman"/>
        <w:i/>
        <w:noProof/>
        <w:sz w:val="20"/>
      </w:rPr>
      <w:t>NESC 4XX (445) Syllabus Proposed 3-2-11.docx</w:t>
    </w:r>
    <w:r w:rsidRPr="00AA308D">
      <w:rPr>
        <w:rFonts w:ascii="Times New Roman" w:hAnsi="Times New Roman"/>
        <w:i/>
        <w:sz w:val="20"/>
      </w:rPr>
      <w:fldChar w:fldCharType="end"/>
    </w:r>
    <w:r w:rsidRPr="00DB75D3">
      <w:rPr>
        <w:rFonts w:ascii="Times New Roman" w:hAnsi="Times New Roman"/>
        <w:i/>
        <w:sz w:val="20"/>
      </w:rPr>
      <w:tab/>
    </w:r>
    <w:r w:rsidRPr="00DB75D3">
      <w:rPr>
        <w:rStyle w:val="PageNumber"/>
        <w:rFonts w:ascii="Times New Roman" w:hAnsi="Times New Roman"/>
        <w:i/>
        <w:sz w:val="20"/>
      </w:rPr>
      <w:fldChar w:fldCharType="begin"/>
    </w:r>
    <w:r w:rsidRPr="00DB75D3">
      <w:rPr>
        <w:rStyle w:val="PageNumber"/>
        <w:rFonts w:ascii="Times New Roman" w:hAnsi="Times New Roman"/>
        <w:i/>
        <w:sz w:val="20"/>
      </w:rPr>
      <w:instrText xml:space="preserve"> PAGE </w:instrText>
    </w:r>
    <w:r w:rsidRPr="00DB75D3">
      <w:rPr>
        <w:rStyle w:val="PageNumber"/>
        <w:rFonts w:ascii="Times New Roman" w:hAnsi="Times New Roman"/>
        <w:i/>
        <w:sz w:val="20"/>
      </w:rPr>
      <w:fldChar w:fldCharType="separate"/>
    </w:r>
    <w:r w:rsidRPr="00DB75D3">
      <w:rPr>
        <w:rStyle w:val="PageNumber"/>
        <w:rFonts w:ascii="Times New Roman" w:hAnsi="Times New Roman"/>
        <w:i/>
        <w:noProof/>
        <w:sz w:val="20"/>
      </w:rPr>
      <w:t>7</w:t>
    </w:r>
    <w:r w:rsidRPr="00DB75D3">
      <w:rPr>
        <w:rStyle w:val="PageNumber"/>
        <w:rFonts w:ascii="Times New Roman" w:hAnsi="Times New Roman"/>
        <w:i/>
        <w:sz w:val="2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5C5" w:rsidRDefault="003F65C5" w:rsidP="00764461">
      <w:pPr>
        <w:spacing w:after="0" w:line="240" w:lineRule="auto"/>
      </w:pPr>
      <w:r>
        <w:separator/>
      </w:r>
    </w:p>
  </w:footnote>
  <w:footnote w:type="continuationSeparator" w:id="0">
    <w:p w:rsidR="003F65C5" w:rsidRDefault="003F65C5" w:rsidP="00764461">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75083"/>
    <w:multiLevelType w:val="hybridMultilevel"/>
    <w:tmpl w:val="EF4E2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E05FEA"/>
    <w:multiLevelType w:val="hybridMultilevel"/>
    <w:tmpl w:val="5C96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AD06C6"/>
    <w:multiLevelType w:val="hybridMultilevel"/>
    <w:tmpl w:val="B9AA5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8E66E4"/>
    <w:multiLevelType w:val="hybridMultilevel"/>
    <w:tmpl w:val="9C82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154F"/>
    <w:rsid w:val="0001144C"/>
    <w:rsid w:val="0002721E"/>
    <w:rsid w:val="000436F4"/>
    <w:rsid w:val="00063F47"/>
    <w:rsid w:val="00081231"/>
    <w:rsid w:val="00090C90"/>
    <w:rsid w:val="000D3644"/>
    <w:rsid w:val="0010587C"/>
    <w:rsid w:val="00110AAB"/>
    <w:rsid w:val="0011660D"/>
    <w:rsid w:val="001401F4"/>
    <w:rsid w:val="0014360C"/>
    <w:rsid w:val="00161B33"/>
    <w:rsid w:val="001D0B7F"/>
    <w:rsid w:val="001D3F5F"/>
    <w:rsid w:val="001F4277"/>
    <w:rsid w:val="001F4A08"/>
    <w:rsid w:val="00202FC2"/>
    <w:rsid w:val="00220DA7"/>
    <w:rsid w:val="002261BD"/>
    <w:rsid w:val="0026686F"/>
    <w:rsid w:val="002A1761"/>
    <w:rsid w:val="003272A7"/>
    <w:rsid w:val="0038042D"/>
    <w:rsid w:val="003A5DFA"/>
    <w:rsid w:val="003F65C5"/>
    <w:rsid w:val="00430054"/>
    <w:rsid w:val="00436C54"/>
    <w:rsid w:val="0043790E"/>
    <w:rsid w:val="00455E9B"/>
    <w:rsid w:val="00462B97"/>
    <w:rsid w:val="00467805"/>
    <w:rsid w:val="004D03EE"/>
    <w:rsid w:val="004D4E18"/>
    <w:rsid w:val="004E7AAE"/>
    <w:rsid w:val="004F75C2"/>
    <w:rsid w:val="00500C54"/>
    <w:rsid w:val="005069CD"/>
    <w:rsid w:val="005208D1"/>
    <w:rsid w:val="00525D45"/>
    <w:rsid w:val="00526733"/>
    <w:rsid w:val="00552193"/>
    <w:rsid w:val="005B6FF3"/>
    <w:rsid w:val="005B7AD5"/>
    <w:rsid w:val="005F4ADC"/>
    <w:rsid w:val="006075E2"/>
    <w:rsid w:val="00622441"/>
    <w:rsid w:val="00641376"/>
    <w:rsid w:val="0067752A"/>
    <w:rsid w:val="00717D20"/>
    <w:rsid w:val="00760293"/>
    <w:rsid w:val="00764461"/>
    <w:rsid w:val="00787346"/>
    <w:rsid w:val="007F49C6"/>
    <w:rsid w:val="008A09C0"/>
    <w:rsid w:val="008F49FE"/>
    <w:rsid w:val="0090305A"/>
    <w:rsid w:val="00933E63"/>
    <w:rsid w:val="00977872"/>
    <w:rsid w:val="0099154F"/>
    <w:rsid w:val="009C12D3"/>
    <w:rsid w:val="00A47718"/>
    <w:rsid w:val="00A504C4"/>
    <w:rsid w:val="00A62488"/>
    <w:rsid w:val="00A75DE3"/>
    <w:rsid w:val="00A923F4"/>
    <w:rsid w:val="00A94F28"/>
    <w:rsid w:val="00AA308D"/>
    <w:rsid w:val="00AA60BB"/>
    <w:rsid w:val="00AA68E7"/>
    <w:rsid w:val="00AB4B71"/>
    <w:rsid w:val="00AE06AD"/>
    <w:rsid w:val="00AE75B9"/>
    <w:rsid w:val="00B0103D"/>
    <w:rsid w:val="00B11A92"/>
    <w:rsid w:val="00B20267"/>
    <w:rsid w:val="00B33A9B"/>
    <w:rsid w:val="00BB5577"/>
    <w:rsid w:val="00BF7099"/>
    <w:rsid w:val="00C9035C"/>
    <w:rsid w:val="00CB0642"/>
    <w:rsid w:val="00CD2CF7"/>
    <w:rsid w:val="00CD6497"/>
    <w:rsid w:val="00CE1C86"/>
    <w:rsid w:val="00D13945"/>
    <w:rsid w:val="00D53482"/>
    <w:rsid w:val="00DB558F"/>
    <w:rsid w:val="00DB75D3"/>
    <w:rsid w:val="00DC515A"/>
    <w:rsid w:val="00E16281"/>
    <w:rsid w:val="00E410E3"/>
    <w:rsid w:val="00EB102A"/>
    <w:rsid w:val="00F6764A"/>
    <w:rsid w:val="00F9552A"/>
    <w:rsid w:val="00FA4AE5"/>
    <w:rsid w:val="00FE3341"/>
    <w:rsid w:val="00FF5199"/>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6AD"/>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161B33"/>
    <w:pPr>
      <w:ind w:left="720"/>
      <w:contextualSpacing/>
    </w:pPr>
  </w:style>
  <w:style w:type="paragraph" w:styleId="Header">
    <w:name w:val="header"/>
    <w:basedOn w:val="Normal"/>
    <w:link w:val="HeaderChar"/>
    <w:uiPriority w:val="99"/>
    <w:rsid w:val="00DB75D3"/>
    <w:pPr>
      <w:tabs>
        <w:tab w:val="center" w:pos="4320"/>
        <w:tab w:val="right" w:pos="8640"/>
      </w:tabs>
    </w:pPr>
  </w:style>
  <w:style w:type="character" w:customStyle="1" w:styleId="HeaderChar">
    <w:name w:val="Header Char"/>
    <w:basedOn w:val="DefaultParagraphFont"/>
    <w:link w:val="Header"/>
    <w:uiPriority w:val="99"/>
    <w:semiHidden/>
    <w:rsid w:val="00FE3341"/>
    <w:rPr>
      <w:rFonts w:cs="Times New Roman"/>
      <w:sz w:val="22"/>
    </w:rPr>
  </w:style>
  <w:style w:type="paragraph" w:styleId="Footer">
    <w:name w:val="footer"/>
    <w:basedOn w:val="Normal"/>
    <w:link w:val="FooterChar"/>
    <w:uiPriority w:val="99"/>
    <w:semiHidden/>
    <w:rsid w:val="00DB75D3"/>
    <w:pPr>
      <w:tabs>
        <w:tab w:val="center" w:pos="4320"/>
        <w:tab w:val="right" w:pos="8640"/>
      </w:tabs>
    </w:pPr>
  </w:style>
  <w:style w:type="character" w:customStyle="1" w:styleId="FooterChar">
    <w:name w:val="Footer Char"/>
    <w:basedOn w:val="DefaultParagraphFont"/>
    <w:link w:val="Footer"/>
    <w:uiPriority w:val="99"/>
    <w:semiHidden/>
    <w:rsid w:val="00FE3341"/>
    <w:rPr>
      <w:rFonts w:cs="Times New Roman"/>
      <w:sz w:val="22"/>
    </w:rPr>
  </w:style>
  <w:style w:type="character" w:styleId="PageNumber">
    <w:name w:val="page number"/>
    <w:basedOn w:val="DefaultParagraphFont"/>
    <w:uiPriority w:val="99"/>
    <w:rsid w:val="00DB75D3"/>
    <w:rPr>
      <w:rFonts w:cs="Times New Roman"/>
    </w:rPr>
  </w:style>
  <w:style w:type="paragraph" w:styleId="BalloonText">
    <w:name w:val="Balloon Text"/>
    <w:basedOn w:val="Normal"/>
    <w:link w:val="BalloonTextChar"/>
    <w:uiPriority w:val="99"/>
    <w:semiHidden/>
    <w:rsid w:val="00F9552A"/>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Times New Roman"/>
      <w:sz w:val="18"/>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7</Pages>
  <Words>2066</Words>
  <Characters>11778</Characters>
  <Application>Microsoft Macintosh Word</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spavlik</dc:creator>
  <cp:keywords/>
  <cp:lastModifiedBy>Brian Compton</cp:lastModifiedBy>
  <cp:revision>19</cp:revision>
  <dcterms:created xsi:type="dcterms:W3CDTF">2011-03-02T16:18:00Z</dcterms:created>
  <dcterms:modified xsi:type="dcterms:W3CDTF">2011-03-02T16:19:00Z</dcterms:modified>
</cp:coreProperties>
</file>