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1732F3">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130FFA" w:rsidRDefault="00130FFA">
                  <w:pPr>
                    <w:shd w:val="clear" w:color="auto" w:fill="FFFFFF"/>
                    <w:jc w:val="center"/>
                    <w:rPr>
                      <w:b/>
                      <w:sz w:val="32"/>
                    </w:rPr>
                  </w:pPr>
                  <w:smartTag w:uri="urn:schemas-microsoft-com:office:smarttags" w:element="place">
                    <w:smartTag w:uri="urn:schemas-microsoft-com:office:smarttags" w:element="PlaceName">
                      <w:r>
                        <w:rPr>
                          <w:b/>
                          <w:sz w:val="32"/>
                        </w:rPr>
                        <w:t>Northwest</w:t>
                      </w:r>
                    </w:smartTag>
                    <w:r>
                      <w:rPr>
                        <w:b/>
                        <w:sz w:val="32"/>
                      </w:rPr>
                      <w:t xml:space="preserve"> </w:t>
                    </w:r>
                    <w:smartTag w:uri="urn:schemas-microsoft-com:office:smarttags" w:element="PlaceName">
                      <w:r>
                        <w:rPr>
                          <w:b/>
                          <w:sz w:val="32"/>
                        </w:rPr>
                        <w:t>Indian</w:t>
                      </w:r>
                    </w:smartTag>
                    <w:r>
                      <w:rPr>
                        <w:b/>
                        <w:sz w:val="32"/>
                      </w:rPr>
                      <w:t xml:space="preserve"> </w:t>
                    </w:r>
                    <w:smartTag w:uri="urn:schemas-microsoft-com:office:smarttags" w:element="PlaceType">
                      <w:r>
                        <w:rPr>
                          <w:b/>
                          <w:sz w:val="32"/>
                        </w:rPr>
                        <w:t>College</w:t>
                      </w:r>
                    </w:smartTag>
                  </w:smartTag>
                </w:p>
                <w:p w:rsidR="00130FFA" w:rsidRDefault="00130FFA">
                  <w:pPr>
                    <w:shd w:val="clear" w:color="auto" w:fill="FFFFFF"/>
                    <w:jc w:val="center"/>
                    <w:rPr>
                      <w:b/>
                      <w:sz w:val="36"/>
                    </w:rPr>
                  </w:pPr>
                  <w:r>
                    <w:rPr>
                      <w:b/>
                      <w:sz w:val="36"/>
                    </w:rPr>
                    <w:t>BUAD 212:  FINANCIAL ACCOUNTING</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732F3" w:rsidRDefault="001732F3">
      <w:pPr>
        <w:jc w:val="center"/>
        <w:rPr>
          <w:sz w:val="20"/>
        </w:rPr>
      </w:pPr>
      <w:r>
        <w:rPr>
          <w:sz w:val="20"/>
        </w:rPr>
        <w:t xml:space="preserve">This document provides an overview of the course foundation, elements, assignments, schedules,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to this course, please contact me at the information given below.</w:t>
      </w:r>
    </w:p>
    <w:p w:rsidR="001732F3" w:rsidRDefault="001732F3"/>
    <w:p w:rsidR="00AC5EEE" w:rsidRPr="00593390" w:rsidRDefault="00AC5EEE" w:rsidP="00AC5EEE">
      <w:r w:rsidRPr="00593390">
        <w:rPr>
          <w:b/>
        </w:rPr>
        <w:t xml:space="preserve">Instructor:  </w:t>
      </w:r>
      <w:r w:rsidRPr="00593390">
        <w:t>Steve Zawoysky</w:t>
      </w:r>
    </w:p>
    <w:p w:rsidR="00AC5EEE" w:rsidRPr="00593390" w:rsidRDefault="00AC5EEE" w:rsidP="00AC5EEE">
      <w:r w:rsidRPr="00593390">
        <w:rPr>
          <w:b/>
        </w:rPr>
        <w:t xml:space="preserve">Telephone: </w:t>
      </w:r>
      <w:r w:rsidRPr="00593390">
        <w:t>360-392-4299</w:t>
      </w:r>
    </w:p>
    <w:p w:rsidR="00AC5EEE" w:rsidRPr="00593390" w:rsidRDefault="00AC5EEE" w:rsidP="00AC5EEE">
      <w:r w:rsidRPr="00593390">
        <w:rPr>
          <w:b/>
        </w:rPr>
        <w:t xml:space="preserve">Fax: </w:t>
      </w:r>
      <w:r w:rsidRPr="00593390">
        <w:t>360-647-7084</w:t>
      </w:r>
    </w:p>
    <w:p w:rsidR="00AC5EEE" w:rsidRPr="00593390" w:rsidRDefault="00AC5EEE" w:rsidP="00AC5EEE">
      <w:r w:rsidRPr="00593390">
        <w:rPr>
          <w:b/>
        </w:rPr>
        <w:t xml:space="preserve">Email: </w:t>
      </w:r>
      <w:hyperlink r:id="rId7" w:history="1">
        <w:r w:rsidRPr="00593390">
          <w:rPr>
            <w:rStyle w:val="Hyperlink"/>
          </w:rPr>
          <w:t>szawoysky@nwic.edu</w:t>
        </w:r>
      </w:hyperlink>
    </w:p>
    <w:p w:rsidR="00AC5EEE" w:rsidRPr="00593390" w:rsidRDefault="00AC5EEE" w:rsidP="00AC5EEE">
      <w:r w:rsidRPr="00593390">
        <w:rPr>
          <w:b/>
        </w:rPr>
        <w:t xml:space="preserve">Office: </w:t>
      </w:r>
      <w:r w:rsidRPr="00593390">
        <w:t>FAC Building Room 214</w:t>
      </w:r>
    </w:p>
    <w:p w:rsidR="00AC5EEE" w:rsidRPr="00593390" w:rsidRDefault="00AC5EEE" w:rsidP="00AC5EEE"/>
    <w:p w:rsidR="00AC5EEE" w:rsidRDefault="00AC5EEE" w:rsidP="00AC5EEE">
      <w:r w:rsidRPr="00044979">
        <w:rPr>
          <w:b/>
          <w:sz w:val="28"/>
          <w:szCs w:val="28"/>
        </w:rPr>
        <w:t>Office Hours</w:t>
      </w:r>
      <w:r w:rsidRPr="00593390">
        <w:rPr>
          <w:b/>
        </w:rPr>
        <w:t xml:space="preserve">: </w:t>
      </w:r>
      <w:r w:rsidRPr="00593390">
        <w:rPr>
          <w:b/>
        </w:rPr>
        <w:tab/>
      </w:r>
      <w:r w:rsidR="0063261B">
        <w:t xml:space="preserve">Tuesday </w:t>
      </w:r>
      <w:r w:rsidR="0063261B">
        <w:tab/>
        <w:t>2 – 5 PM</w:t>
      </w:r>
    </w:p>
    <w:p w:rsidR="0063261B" w:rsidRDefault="0063261B" w:rsidP="00AC5EEE">
      <w:r>
        <w:tab/>
      </w:r>
      <w:r>
        <w:tab/>
      </w:r>
      <w:r>
        <w:tab/>
        <w:t xml:space="preserve">Wednesday </w:t>
      </w:r>
      <w:r>
        <w:tab/>
        <w:t>10 AM – Noon</w:t>
      </w:r>
    </w:p>
    <w:p w:rsidR="0063261B" w:rsidRPr="00593390" w:rsidRDefault="0063261B" w:rsidP="00AC5EEE">
      <w:r>
        <w:tab/>
      </w:r>
      <w:r>
        <w:tab/>
      </w:r>
      <w:r>
        <w:tab/>
        <w:t xml:space="preserve">Thursday </w:t>
      </w:r>
      <w:r>
        <w:tab/>
        <w:t>2 – 5 PM</w:t>
      </w:r>
    </w:p>
    <w:p w:rsidR="00AC5EEE" w:rsidRPr="00593390" w:rsidRDefault="00AC5EEE" w:rsidP="00AC5EEE">
      <w:r w:rsidRPr="00593390">
        <w:tab/>
      </w:r>
      <w:r w:rsidRPr="00593390">
        <w:tab/>
      </w:r>
      <w:r w:rsidRPr="00593390">
        <w:tab/>
        <w:t>Additional time may be scheduled by appointment</w:t>
      </w:r>
    </w:p>
    <w:p w:rsidR="001732F3" w:rsidRDefault="001732F3">
      <w:pPr>
        <w:rPr>
          <w:b/>
          <w:u w:val="single"/>
        </w:rPr>
      </w:pPr>
    </w:p>
    <w:p w:rsidR="001732F3" w:rsidRDefault="001732F3">
      <w:r>
        <w:rPr>
          <w:b/>
          <w:u w:val="single"/>
        </w:rPr>
        <w:t>Required Text</w:t>
      </w:r>
      <w:r>
        <w:rPr>
          <w:b/>
        </w:rPr>
        <w:t>:</w:t>
      </w:r>
      <w:r>
        <w:t xml:space="preserve">  </w:t>
      </w:r>
    </w:p>
    <w:p w:rsidR="001732F3" w:rsidRDefault="001732F3"/>
    <w:p w:rsidR="00450E72" w:rsidRPr="00450E72" w:rsidRDefault="00450E72">
      <w:r>
        <w:rPr>
          <w:i/>
        </w:rPr>
        <w:t xml:space="preserve">College Accounting (Chapters 1 – 30) </w:t>
      </w:r>
      <w:proofErr w:type="gramStart"/>
      <w:r>
        <w:t xml:space="preserve">- </w:t>
      </w:r>
      <w:r>
        <w:rPr>
          <w:i/>
        </w:rPr>
        <w:t xml:space="preserve"> </w:t>
      </w:r>
      <w:r>
        <w:t>Price</w:t>
      </w:r>
      <w:proofErr w:type="gramEnd"/>
      <w:r>
        <w:t xml:space="preserve">, Haddock, Farina. </w:t>
      </w:r>
      <w:proofErr w:type="gramStart"/>
      <w:r>
        <w:t>McGraw-Hill Irwin, 2008 (12</w:t>
      </w:r>
      <w:r w:rsidRPr="00450E72">
        <w:rPr>
          <w:vertAlign w:val="superscript"/>
        </w:rPr>
        <w:t>th</w:t>
      </w:r>
      <w:r>
        <w:t xml:space="preserve"> Edition).</w:t>
      </w:r>
      <w:proofErr w:type="gramEnd"/>
      <w:r>
        <w:t xml:space="preserve">  ISBN:  </w:t>
      </w:r>
      <w:r w:rsidRPr="00450E72">
        <w:t>0073401668</w:t>
      </w:r>
    </w:p>
    <w:p w:rsidR="00AC5EEE" w:rsidRDefault="00AC5EEE" w:rsidP="00AB6504">
      <w:pPr>
        <w:jc w:val="both"/>
      </w:pPr>
    </w:p>
    <w:p w:rsidR="00450E72" w:rsidRDefault="00450E72">
      <w:r w:rsidRPr="00450E72">
        <w:rPr>
          <w:b/>
          <w:u w:val="single"/>
        </w:rPr>
        <w:t>Optional Text</w:t>
      </w:r>
      <w:r>
        <w:t>:</w:t>
      </w:r>
    </w:p>
    <w:p w:rsidR="00450E72" w:rsidRDefault="00450E72"/>
    <w:p w:rsidR="00450E72" w:rsidRDefault="00450E72">
      <w:proofErr w:type="gramStart"/>
      <w:r>
        <w:rPr>
          <w:i/>
        </w:rPr>
        <w:t xml:space="preserve">Quantum Learning – </w:t>
      </w:r>
      <w:proofErr w:type="spellStart"/>
      <w:r>
        <w:t>DePorter</w:t>
      </w:r>
      <w:proofErr w:type="spellEnd"/>
      <w:r>
        <w:t>, Bobbi.</w:t>
      </w:r>
      <w:proofErr w:type="gramEnd"/>
      <w:r>
        <w:t xml:space="preserve">  </w:t>
      </w:r>
      <w:proofErr w:type="gramStart"/>
      <w:r>
        <w:t>Delta Book, 1992.</w:t>
      </w:r>
      <w:proofErr w:type="gramEnd"/>
    </w:p>
    <w:p w:rsidR="00450E72" w:rsidRPr="00450E72" w:rsidRDefault="00450E72">
      <w:r>
        <w:t xml:space="preserve">ISBN:  0-440-50427-9  </w:t>
      </w:r>
    </w:p>
    <w:p w:rsidR="00450E72" w:rsidRDefault="00450E72">
      <w:pPr>
        <w:rPr>
          <w:b/>
          <w:u w:val="single"/>
        </w:rPr>
      </w:pPr>
    </w:p>
    <w:p w:rsidR="001732F3" w:rsidRDefault="001732F3">
      <w:pPr>
        <w:rPr>
          <w:b/>
        </w:rPr>
      </w:pPr>
      <w:r>
        <w:rPr>
          <w:b/>
          <w:u w:val="single"/>
        </w:rPr>
        <w:t>Course Description</w:t>
      </w:r>
      <w:r>
        <w:rPr>
          <w:b/>
        </w:rPr>
        <w:t>:</w:t>
      </w:r>
    </w:p>
    <w:p w:rsidR="001732F3" w:rsidRDefault="001732F3">
      <w:pPr>
        <w:rPr>
          <w:b/>
        </w:rPr>
      </w:pPr>
    </w:p>
    <w:p w:rsidR="001732F3" w:rsidRDefault="00450E72">
      <w:pPr>
        <w:jc w:val="both"/>
      </w:pPr>
      <w:r>
        <w:t>Introduction to the theory and practice</w:t>
      </w:r>
      <w:r w:rsidR="00256896">
        <w:t xml:space="preserve"> of</w:t>
      </w:r>
      <w:r>
        <w:t xml:space="preserve"> </w:t>
      </w:r>
      <w:r w:rsidR="00256896">
        <w:t>f</w:t>
      </w:r>
      <w:r>
        <w:t xml:space="preserve">inancial reporting for partnerships and </w:t>
      </w:r>
      <w:proofErr w:type="gramStart"/>
      <w:r>
        <w:t>corporations including</w:t>
      </w:r>
      <w:proofErr w:type="gramEnd"/>
      <w:r>
        <w:t xml:space="preserve"> such topics as financial statement preparation, the accounting cycle, inventories </w:t>
      </w:r>
      <w:r w:rsidR="00256896">
        <w:t xml:space="preserve">and other </w:t>
      </w:r>
      <w:r>
        <w:t>accounting assets, liabilities, equities, revenues and expenses.</w:t>
      </w:r>
    </w:p>
    <w:p w:rsidR="00450E72" w:rsidRDefault="00450E72">
      <w:pPr>
        <w:jc w:val="both"/>
      </w:pPr>
    </w:p>
    <w:p w:rsidR="001732F3" w:rsidRPr="00DD6F28" w:rsidRDefault="00DD6F28">
      <w:pPr>
        <w:rPr>
          <w:b/>
        </w:rPr>
      </w:pPr>
      <w:r>
        <w:rPr>
          <w:b/>
          <w:u w:val="single"/>
        </w:rPr>
        <w:t>Course Outcomes:</w:t>
      </w:r>
      <w:r>
        <w:rPr>
          <w:b/>
        </w:rPr>
        <w:t xml:space="preserve">   Students will be able to…</w:t>
      </w:r>
    </w:p>
    <w:p w:rsidR="00DD6F28" w:rsidRDefault="00DD6F28">
      <w:pPr>
        <w:rPr>
          <w:b/>
          <w:u w:val="single"/>
        </w:rPr>
      </w:pPr>
    </w:p>
    <w:p w:rsidR="00676DC1" w:rsidRDefault="00676DC1" w:rsidP="00DD6F28">
      <w:pPr>
        <w:numPr>
          <w:ilvl w:val="0"/>
          <w:numId w:val="2"/>
        </w:numPr>
      </w:pPr>
      <w:r>
        <w:t>Calculate and utilize relevant financial ratios and metrics.</w:t>
      </w:r>
    </w:p>
    <w:p w:rsidR="008F7CD6" w:rsidRDefault="008F7CD6" w:rsidP="00DD6F28">
      <w:pPr>
        <w:numPr>
          <w:ilvl w:val="0"/>
          <w:numId w:val="2"/>
        </w:numPr>
      </w:pPr>
      <w:r>
        <w:t>Categorize transactions based on Assets, Liabilities, and Owner’s Equity accounts</w:t>
      </w:r>
    </w:p>
    <w:p w:rsidR="008F7CD6" w:rsidRDefault="008F7CD6" w:rsidP="008F7CD6">
      <w:pPr>
        <w:numPr>
          <w:ilvl w:val="0"/>
          <w:numId w:val="2"/>
        </w:numPr>
      </w:pPr>
      <w:r>
        <w:t>Enter financial transactions in either the T-account or general journal entry format.</w:t>
      </w:r>
    </w:p>
    <w:p w:rsidR="00676DC1" w:rsidRDefault="00676DC1" w:rsidP="00DD6F28">
      <w:pPr>
        <w:numPr>
          <w:ilvl w:val="0"/>
          <w:numId w:val="2"/>
        </w:numPr>
      </w:pPr>
      <w:r>
        <w:t>Create and analyze the basic financial statements:  Income Statement, Balance Sheet and Statement of Cash Flows.</w:t>
      </w:r>
    </w:p>
    <w:p w:rsidR="00676DC1" w:rsidRDefault="00676DC1" w:rsidP="00DD6F28">
      <w:pPr>
        <w:numPr>
          <w:ilvl w:val="0"/>
          <w:numId w:val="2"/>
        </w:numPr>
      </w:pPr>
      <w:r>
        <w:t>Share knowledge of basic accounting principles with their local communities.</w:t>
      </w:r>
    </w:p>
    <w:p w:rsidR="001D3DBB" w:rsidRDefault="001D3DBB" w:rsidP="001D3DBB">
      <w:pPr>
        <w:numPr>
          <w:ilvl w:val="0"/>
          <w:numId w:val="2"/>
        </w:numPr>
      </w:pPr>
      <w:r>
        <w:t>Utilize accounting terminology and concepts to analyze a current business situation.</w:t>
      </w:r>
    </w:p>
    <w:p w:rsidR="00C40DF0" w:rsidRDefault="00C40DF0">
      <w:pPr>
        <w:rPr>
          <w:b/>
          <w:u w:val="single"/>
        </w:rPr>
      </w:pPr>
    </w:p>
    <w:p w:rsidR="00F80D66" w:rsidRDefault="00F80D66">
      <w:pPr>
        <w:rPr>
          <w:b/>
          <w:u w:val="single"/>
        </w:rPr>
      </w:pPr>
    </w:p>
    <w:p w:rsidR="00F80D66" w:rsidRDefault="00F80D66">
      <w:pPr>
        <w:rPr>
          <w:b/>
          <w:u w:val="single"/>
        </w:rPr>
      </w:pPr>
    </w:p>
    <w:p w:rsidR="008F7CD6" w:rsidRDefault="008F7CD6">
      <w:pPr>
        <w:rPr>
          <w:b/>
          <w:u w:val="single"/>
        </w:rPr>
      </w:pPr>
    </w:p>
    <w:p w:rsidR="008F7CD6" w:rsidRDefault="008F7CD6">
      <w:pPr>
        <w:rPr>
          <w:b/>
          <w:u w:val="single"/>
        </w:rPr>
      </w:pPr>
    </w:p>
    <w:p w:rsidR="00C40DF0" w:rsidRDefault="00C40DF0">
      <w:pPr>
        <w:rPr>
          <w:b/>
          <w:u w:val="single"/>
        </w:rPr>
      </w:pPr>
    </w:p>
    <w:p w:rsidR="009057D8" w:rsidRDefault="009057D8" w:rsidP="009057D8">
      <w:pPr>
        <w:autoSpaceDE w:val="0"/>
        <w:autoSpaceDN w:val="0"/>
        <w:adjustRightInd w:val="0"/>
        <w:rPr>
          <w:b/>
        </w:rPr>
      </w:pPr>
      <w:r w:rsidRPr="00044979">
        <w:rPr>
          <w:b/>
          <w:sz w:val="28"/>
          <w:szCs w:val="28"/>
        </w:rPr>
        <w:lastRenderedPageBreak/>
        <w:t>Evaluation</w:t>
      </w:r>
      <w:r>
        <w:rPr>
          <w:b/>
        </w:rPr>
        <w:t>:</w:t>
      </w:r>
    </w:p>
    <w:p w:rsidR="009057D8" w:rsidRDefault="009057D8" w:rsidP="009057D8">
      <w:pPr>
        <w:autoSpaceDE w:val="0"/>
        <w:autoSpaceDN w:val="0"/>
        <w:adjustRightInd w:val="0"/>
        <w:rPr>
          <w:b/>
        </w:rPr>
      </w:pPr>
    </w:p>
    <w:p w:rsidR="009057D8" w:rsidRDefault="009057D8" w:rsidP="009057D8">
      <w:pPr>
        <w:autoSpaceDE w:val="0"/>
        <w:autoSpaceDN w:val="0"/>
        <w:adjustRightInd w:val="0"/>
        <w:rPr>
          <w:b/>
        </w:rPr>
      </w:pPr>
      <w:r>
        <w:rPr>
          <w:b/>
        </w:rPr>
        <w:t>Attendance</w:t>
      </w:r>
      <w:r>
        <w:rPr>
          <w:b/>
        </w:rPr>
        <w:tab/>
      </w:r>
      <w:r>
        <w:rPr>
          <w:b/>
        </w:rPr>
        <w:tab/>
      </w:r>
      <w:r>
        <w:rPr>
          <w:b/>
        </w:rPr>
        <w:tab/>
      </w:r>
      <w:r>
        <w:rPr>
          <w:b/>
        </w:rPr>
        <w:tab/>
        <w:t>20%</w:t>
      </w:r>
    </w:p>
    <w:p w:rsidR="009057D8" w:rsidRDefault="009057D8" w:rsidP="009057D8">
      <w:pPr>
        <w:autoSpaceDE w:val="0"/>
        <w:autoSpaceDN w:val="0"/>
        <w:adjustRightInd w:val="0"/>
        <w:rPr>
          <w:b/>
        </w:rPr>
      </w:pPr>
      <w:r>
        <w:rPr>
          <w:b/>
        </w:rPr>
        <w:t>Class/Homework Exercises</w:t>
      </w:r>
      <w:r>
        <w:rPr>
          <w:b/>
        </w:rPr>
        <w:tab/>
      </w:r>
      <w:r>
        <w:rPr>
          <w:b/>
        </w:rPr>
        <w:tab/>
        <w:t>20%</w:t>
      </w:r>
    </w:p>
    <w:p w:rsidR="009057D8" w:rsidRDefault="00C40DF0" w:rsidP="009057D8">
      <w:pPr>
        <w:autoSpaceDE w:val="0"/>
        <w:autoSpaceDN w:val="0"/>
        <w:adjustRightInd w:val="0"/>
        <w:rPr>
          <w:b/>
        </w:rPr>
      </w:pPr>
      <w:r>
        <w:rPr>
          <w:b/>
        </w:rPr>
        <w:t>Quizzes</w:t>
      </w:r>
      <w:r>
        <w:rPr>
          <w:b/>
        </w:rPr>
        <w:tab/>
      </w:r>
      <w:r>
        <w:rPr>
          <w:b/>
        </w:rPr>
        <w:tab/>
      </w:r>
      <w:r>
        <w:rPr>
          <w:b/>
        </w:rPr>
        <w:tab/>
      </w:r>
      <w:r>
        <w:rPr>
          <w:b/>
        </w:rPr>
        <w:tab/>
        <w:t>1</w:t>
      </w:r>
      <w:r w:rsidR="009057D8">
        <w:rPr>
          <w:b/>
        </w:rPr>
        <w:t>0%</w:t>
      </w:r>
    </w:p>
    <w:p w:rsidR="009057D8" w:rsidRDefault="00C40DF0" w:rsidP="009057D8">
      <w:pPr>
        <w:autoSpaceDE w:val="0"/>
        <w:autoSpaceDN w:val="0"/>
        <w:adjustRightInd w:val="0"/>
        <w:rPr>
          <w:b/>
        </w:rPr>
      </w:pPr>
      <w:r>
        <w:rPr>
          <w:b/>
        </w:rPr>
        <w:t>Exams (2)</w:t>
      </w:r>
      <w:r>
        <w:rPr>
          <w:b/>
        </w:rPr>
        <w:tab/>
      </w:r>
      <w:r>
        <w:rPr>
          <w:b/>
        </w:rPr>
        <w:tab/>
      </w:r>
      <w:r>
        <w:rPr>
          <w:b/>
        </w:rPr>
        <w:tab/>
      </w:r>
      <w:r>
        <w:rPr>
          <w:b/>
        </w:rPr>
        <w:tab/>
        <w:t>4</w:t>
      </w:r>
      <w:r w:rsidR="009057D8">
        <w:rPr>
          <w:b/>
        </w:rPr>
        <w:t>0%</w:t>
      </w:r>
    </w:p>
    <w:p w:rsidR="009057D8" w:rsidRPr="009057D8" w:rsidRDefault="009057D8" w:rsidP="009057D8">
      <w:pPr>
        <w:autoSpaceDE w:val="0"/>
        <w:autoSpaceDN w:val="0"/>
        <w:adjustRightInd w:val="0"/>
        <w:rPr>
          <w:b/>
          <w:u w:val="single"/>
        </w:rPr>
      </w:pPr>
      <w:r>
        <w:rPr>
          <w:b/>
        </w:rPr>
        <w:t>Writing Assignments</w:t>
      </w:r>
      <w:r>
        <w:rPr>
          <w:b/>
        </w:rPr>
        <w:tab/>
      </w:r>
      <w:r>
        <w:rPr>
          <w:b/>
        </w:rPr>
        <w:tab/>
      </w:r>
      <w:r w:rsidRPr="009057D8">
        <w:rPr>
          <w:b/>
          <w:u w:val="single"/>
        </w:rPr>
        <w:t>10%</w:t>
      </w:r>
    </w:p>
    <w:p w:rsidR="009057D8" w:rsidRPr="009057D8" w:rsidRDefault="009057D8" w:rsidP="009057D8">
      <w:pPr>
        <w:autoSpaceDE w:val="0"/>
        <w:autoSpaceDN w:val="0"/>
        <w:adjustRightInd w:val="0"/>
        <w:rPr>
          <w:b/>
        </w:rPr>
      </w:pPr>
      <w:r w:rsidRPr="009057D8">
        <w:tab/>
      </w:r>
      <w:r w:rsidRPr="009057D8">
        <w:tab/>
      </w:r>
      <w:r w:rsidRPr="009057D8">
        <w:tab/>
      </w:r>
      <w:r w:rsidRPr="009057D8">
        <w:tab/>
      </w:r>
      <w:r w:rsidRPr="009057D8">
        <w:tab/>
      </w:r>
      <w:r w:rsidRPr="009057D8">
        <w:rPr>
          <w:b/>
        </w:rPr>
        <w:t>100%</w:t>
      </w:r>
    </w:p>
    <w:p w:rsidR="009057D8" w:rsidRDefault="009057D8" w:rsidP="009057D8">
      <w:pPr>
        <w:autoSpaceDE w:val="0"/>
        <w:autoSpaceDN w:val="0"/>
        <w:adjustRightInd w:val="0"/>
      </w:pPr>
    </w:p>
    <w:p w:rsidR="009057D8" w:rsidRDefault="009057D8" w:rsidP="009057D8">
      <w:pPr>
        <w:autoSpaceDE w:val="0"/>
        <w:autoSpaceDN w:val="0"/>
        <w:adjustRightInd w:val="0"/>
        <w:rPr>
          <w:b/>
        </w:rPr>
      </w:pPr>
      <w:r>
        <w:rPr>
          <w:b/>
        </w:rPr>
        <w:t>Class Participation/Attendance (20%):</w:t>
      </w:r>
    </w:p>
    <w:p w:rsidR="009057D8" w:rsidRPr="0037616D" w:rsidRDefault="009057D8" w:rsidP="009057D8">
      <w:pPr>
        <w:autoSpaceDE w:val="0"/>
        <w:autoSpaceDN w:val="0"/>
        <w:adjustRightInd w:val="0"/>
        <w:rPr>
          <w:b/>
        </w:rPr>
      </w:pPr>
      <w:r>
        <w:t xml:space="preserve">Regular attendance and class participation are key tools in learning and retaining the information obtained in this course.  Please arrive on time and prepared to discuss the material to be covered for each class session.  Both class attendance and in-class participation are evaluated.  </w:t>
      </w:r>
      <w:r w:rsidRPr="0037616D">
        <w:rPr>
          <w:b/>
        </w:rPr>
        <w:t>The use of cell phones and other electronic devices is prohibited while class is in session.</w:t>
      </w:r>
    </w:p>
    <w:p w:rsidR="009057D8" w:rsidRDefault="009057D8" w:rsidP="009057D8">
      <w:pPr>
        <w:autoSpaceDE w:val="0"/>
        <w:autoSpaceDN w:val="0"/>
        <w:adjustRightInd w:val="0"/>
        <w:rPr>
          <w:b/>
        </w:rPr>
      </w:pPr>
    </w:p>
    <w:p w:rsidR="009057D8" w:rsidRDefault="009057D8" w:rsidP="009057D8">
      <w:pPr>
        <w:autoSpaceDE w:val="0"/>
        <w:autoSpaceDN w:val="0"/>
        <w:adjustRightInd w:val="0"/>
        <w:rPr>
          <w:b/>
        </w:rPr>
      </w:pPr>
      <w:r>
        <w:rPr>
          <w:b/>
        </w:rPr>
        <w:t>Class/Homework Exercises (20%):</w:t>
      </w:r>
    </w:p>
    <w:p w:rsidR="009057D8" w:rsidRPr="009057D8" w:rsidRDefault="009057D8" w:rsidP="009057D8">
      <w:pPr>
        <w:autoSpaceDE w:val="0"/>
        <w:autoSpaceDN w:val="0"/>
        <w:adjustRightInd w:val="0"/>
      </w:pPr>
      <w:r>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 homework to complete outside of class.</w:t>
      </w:r>
    </w:p>
    <w:p w:rsidR="009057D8" w:rsidRDefault="009057D8" w:rsidP="009057D8">
      <w:pPr>
        <w:autoSpaceDE w:val="0"/>
        <w:autoSpaceDN w:val="0"/>
        <w:adjustRightInd w:val="0"/>
        <w:rPr>
          <w:b/>
        </w:rPr>
      </w:pPr>
    </w:p>
    <w:p w:rsidR="009057D8" w:rsidRDefault="009057D8" w:rsidP="009057D8">
      <w:pPr>
        <w:autoSpaceDE w:val="0"/>
        <w:autoSpaceDN w:val="0"/>
        <w:adjustRightInd w:val="0"/>
        <w:rPr>
          <w:b/>
        </w:rPr>
      </w:pPr>
      <w:r>
        <w:rPr>
          <w:b/>
        </w:rPr>
        <w:t>Quiz</w:t>
      </w:r>
      <w:r w:rsidR="00282FC6">
        <w:rPr>
          <w:b/>
        </w:rPr>
        <w:t>zes</w:t>
      </w:r>
      <w:r w:rsidR="00C40DF0">
        <w:rPr>
          <w:b/>
        </w:rPr>
        <w:t xml:space="preserve"> (1</w:t>
      </w:r>
      <w:r>
        <w:rPr>
          <w:b/>
        </w:rPr>
        <w:t>0%):</w:t>
      </w:r>
    </w:p>
    <w:p w:rsidR="009057D8" w:rsidRPr="009057D8" w:rsidRDefault="00282FC6" w:rsidP="009057D8">
      <w:pPr>
        <w:autoSpaceDE w:val="0"/>
        <w:autoSpaceDN w:val="0"/>
        <w:adjustRightInd w:val="0"/>
      </w:pPr>
      <w:r>
        <w:t>Periodic</w:t>
      </w:r>
      <w:r w:rsidR="009057D8">
        <w:t xml:space="preserve"> quizzes will be used to assess regular and progressive learning throughou</w:t>
      </w:r>
      <w:r>
        <w:t xml:space="preserve">t the quarter.  Quizzes will </w:t>
      </w:r>
      <w:r w:rsidR="009057D8">
        <w:t>cover informati</w:t>
      </w:r>
      <w:r>
        <w:t>on that was taught</w:t>
      </w:r>
      <w:r w:rsidR="009057D8">
        <w:t xml:space="preserve"> in the previous class sessions or for readings that have been assigned.  Prior notice will </w:t>
      </w:r>
      <w:r>
        <w:t xml:space="preserve">be </w:t>
      </w:r>
      <w:r w:rsidR="009057D8">
        <w:t>given to students so that they are informed of the information required for the quizzes.</w:t>
      </w:r>
    </w:p>
    <w:p w:rsidR="009057D8" w:rsidRDefault="009057D8" w:rsidP="009057D8">
      <w:pPr>
        <w:autoSpaceDE w:val="0"/>
        <w:autoSpaceDN w:val="0"/>
        <w:adjustRightInd w:val="0"/>
        <w:rPr>
          <w:b/>
        </w:rPr>
      </w:pPr>
    </w:p>
    <w:p w:rsidR="009057D8" w:rsidRDefault="00C40DF0" w:rsidP="009057D8">
      <w:pPr>
        <w:autoSpaceDE w:val="0"/>
        <w:autoSpaceDN w:val="0"/>
        <w:adjustRightInd w:val="0"/>
        <w:rPr>
          <w:b/>
        </w:rPr>
      </w:pPr>
      <w:r>
        <w:rPr>
          <w:b/>
        </w:rPr>
        <w:t>Exams (4</w:t>
      </w:r>
      <w:r w:rsidR="009057D8">
        <w:rPr>
          <w:b/>
        </w:rPr>
        <w:t>0%):</w:t>
      </w:r>
    </w:p>
    <w:p w:rsidR="009057D8" w:rsidRDefault="009057D8" w:rsidP="009057D8">
      <w:pPr>
        <w:autoSpaceDE w:val="0"/>
        <w:autoSpaceDN w:val="0"/>
        <w:adjustRightInd w:val="0"/>
      </w:pPr>
      <w:r>
        <w:t>Exams will be a combination of short answer, multiple choice, fill in the blank, true and false, and computational questions covering material previously discussed.  A short review for the test will occur during the class session immediately prior to the testing date.</w:t>
      </w:r>
      <w:r w:rsidR="00282FC6">
        <w:t xml:space="preserve">  The first</w:t>
      </w:r>
      <w:r>
        <w:t xml:space="preserve"> exam will be given </w:t>
      </w:r>
      <w:r w:rsidR="00282FC6">
        <w:t>around</w:t>
      </w:r>
      <w:r>
        <w:t xml:space="preserve"> the half-way p</w:t>
      </w:r>
      <w:r w:rsidR="00282FC6">
        <w:t>oint of the quarter and the second</w:t>
      </w:r>
      <w:r>
        <w:t xml:space="preserve"> exam will occur during the last week of the quarter.</w:t>
      </w:r>
    </w:p>
    <w:p w:rsidR="009057D8" w:rsidRDefault="009057D8" w:rsidP="009057D8">
      <w:pPr>
        <w:autoSpaceDE w:val="0"/>
        <w:autoSpaceDN w:val="0"/>
        <w:adjustRightInd w:val="0"/>
      </w:pPr>
    </w:p>
    <w:p w:rsidR="009057D8" w:rsidRDefault="009057D8" w:rsidP="009057D8">
      <w:pPr>
        <w:autoSpaceDE w:val="0"/>
        <w:autoSpaceDN w:val="0"/>
        <w:adjustRightInd w:val="0"/>
        <w:rPr>
          <w:b/>
        </w:rPr>
      </w:pPr>
      <w:r>
        <w:rPr>
          <w:b/>
        </w:rPr>
        <w:t>Writing Assignments (10%):</w:t>
      </w:r>
    </w:p>
    <w:p w:rsidR="009057D8" w:rsidRDefault="009057D8" w:rsidP="009057D8">
      <w:pPr>
        <w:autoSpaceDE w:val="0"/>
        <w:autoSpaceDN w:val="0"/>
        <w:adjustRightInd w:val="0"/>
      </w:pPr>
      <w:r>
        <w:t>Writing assignments will be given periodically throughout the quarter.  Each assignment will have an instruction sheet listing the objectives for the writing and will typically require one to two typed pages.</w:t>
      </w:r>
    </w:p>
    <w:p w:rsidR="009057D8" w:rsidRDefault="009057D8" w:rsidP="009057D8">
      <w:pPr>
        <w:autoSpaceDE w:val="0"/>
        <w:autoSpaceDN w:val="0"/>
        <w:adjustRightInd w:val="0"/>
      </w:pPr>
    </w:p>
    <w:p w:rsidR="009057D8" w:rsidRDefault="009057D8" w:rsidP="009057D8">
      <w:pPr>
        <w:autoSpaceDE w:val="0"/>
        <w:autoSpaceDN w:val="0"/>
        <w:adjustRightInd w:val="0"/>
      </w:pPr>
      <w:r>
        <w:t xml:space="preserve">Students who have a valid issue that prevents them from attending class need to notify me prior to the start of that class either via telephone or email.  Each situation will be evaluated separately to determine if it is an excused/unexcused absence.  If a student has persistent issues attending class, they may be dropped from the class.  Regardless of your participation grade, please do your best to attend every class.  Learning is a cumulative process and we will build on material covered in previous class sessions.  I’ll do my best to keep it relevant, fun, and interesting! </w:t>
      </w:r>
    </w:p>
    <w:p w:rsidR="009057D8" w:rsidRDefault="009057D8" w:rsidP="009057D8">
      <w:pPr>
        <w:autoSpaceDE w:val="0"/>
        <w:autoSpaceDN w:val="0"/>
        <w:adjustRightInd w:val="0"/>
      </w:pPr>
    </w:p>
    <w:p w:rsidR="00B375AD" w:rsidRDefault="00B375AD" w:rsidP="009057D8">
      <w:pPr>
        <w:autoSpaceDE w:val="0"/>
        <w:autoSpaceDN w:val="0"/>
        <w:adjustRightInd w:val="0"/>
      </w:pPr>
    </w:p>
    <w:p w:rsidR="009057D8" w:rsidRDefault="009057D8" w:rsidP="009057D8">
      <w:pPr>
        <w:autoSpaceDE w:val="0"/>
        <w:autoSpaceDN w:val="0"/>
        <w:adjustRightInd w:val="0"/>
        <w:rPr>
          <w:b/>
        </w:rPr>
      </w:pPr>
      <w:r>
        <w:rPr>
          <w:b/>
        </w:rPr>
        <w:lastRenderedPageBreak/>
        <w:t>Grading Scale:</w:t>
      </w:r>
    </w:p>
    <w:p w:rsidR="009057D8" w:rsidRDefault="009057D8" w:rsidP="009057D8">
      <w:pPr>
        <w:autoSpaceDE w:val="0"/>
        <w:autoSpaceDN w:val="0"/>
        <w:adjustRightInd w:val="0"/>
      </w:pPr>
      <w:r>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Tr="009D58ED">
        <w:trPr>
          <w:trHeight w:val="276"/>
        </w:trPr>
        <w:tc>
          <w:tcPr>
            <w:tcW w:w="2383" w:type="dxa"/>
            <w:shd w:val="clear" w:color="auto" w:fill="auto"/>
            <w:noWrap/>
            <w:vAlign w:val="bottom"/>
          </w:tcPr>
          <w:p w:rsidR="009057D8" w:rsidRPr="00045072" w:rsidRDefault="009057D8" w:rsidP="009D58ED">
            <w:r w:rsidRPr="00045072">
              <w:t>A = 93-100</w:t>
            </w:r>
          </w:p>
        </w:tc>
        <w:tc>
          <w:tcPr>
            <w:tcW w:w="1579" w:type="dxa"/>
            <w:shd w:val="clear" w:color="auto" w:fill="auto"/>
            <w:noWrap/>
            <w:vAlign w:val="bottom"/>
          </w:tcPr>
          <w:p w:rsidR="009057D8" w:rsidRPr="00045072" w:rsidRDefault="009057D8" w:rsidP="009D58ED">
            <w:r w:rsidRPr="00045072">
              <w:t>A- =</w:t>
            </w:r>
            <w:r>
              <w:t xml:space="preserve"> </w:t>
            </w:r>
            <w:r w:rsidRPr="00045072">
              <w:t>90-92</w:t>
            </w:r>
          </w:p>
        </w:tc>
        <w:tc>
          <w:tcPr>
            <w:tcW w:w="1473" w:type="dxa"/>
            <w:shd w:val="clear" w:color="auto" w:fill="auto"/>
            <w:noWrap/>
            <w:vAlign w:val="bottom"/>
          </w:tcPr>
          <w:p w:rsidR="009057D8" w:rsidRPr="00045072" w:rsidRDefault="009057D8" w:rsidP="009D58ED"/>
        </w:tc>
      </w:tr>
      <w:tr w:rsidR="009057D8" w:rsidTr="009D58ED">
        <w:trPr>
          <w:trHeight w:val="276"/>
        </w:trPr>
        <w:tc>
          <w:tcPr>
            <w:tcW w:w="2383" w:type="dxa"/>
            <w:shd w:val="clear" w:color="auto" w:fill="auto"/>
            <w:noWrap/>
            <w:vAlign w:val="bottom"/>
          </w:tcPr>
          <w:p w:rsidR="009057D8" w:rsidRPr="00045072" w:rsidRDefault="009057D8" w:rsidP="009D58ED">
            <w:r w:rsidRPr="00045072">
              <w:t>B+ = 87-89</w:t>
            </w:r>
          </w:p>
        </w:tc>
        <w:tc>
          <w:tcPr>
            <w:tcW w:w="1579" w:type="dxa"/>
            <w:shd w:val="clear" w:color="auto" w:fill="auto"/>
            <w:noWrap/>
            <w:vAlign w:val="bottom"/>
          </w:tcPr>
          <w:p w:rsidR="009057D8" w:rsidRPr="00045072" w:rsidRDefault="009057D8" w:rsidP="009D58ED">
            <w:r w:rsidRPr="00045072">
              <w:t>B = 83-86</w:t>
            </w:r>
          </w:p>
        </w:tc>
        <w:tc>
          <w:tcPr>
            <w:tcW w:w="1473" w:type="dxa"/>
            <w:shd w:val="clear" w:color="auto" w:fill="auto"/>
            <w:noWrap/>
            <w:vAlign w:val="bottom"/>
          </w:tcPr>
          <w:p w:rsidR="009057D8" w:rsidRPr="00045072" w:rsidRDefault="009057D8" w:rsidP="009D58ED">
            <w:r w:rsidRPr="00045072">
              <w:t>B- = 80-82</w:t>
            </w:r>
          </w:p>
        </w:tc>
      </w:tr>
      <w:tr w:rsidR="009057D8" w:rsidTr="009D58ED">
        <w:trPr>
          <w:trHeight w:val="276"/>
        </w:trPr>
        <w:tc>
          <w:tcPr>
            <w:tcW w:w="2383" w:type="dxa"/>
            <w:shd w:val="clear" w:color="auto" w:fill="auto"/>
            <w:noWrap/>
            <w:vAlign w:val="bottom"/>
          </w:tcPr>
          <w:p w:rsidR="009057D8" w:rsidRPr="00045072" w:rsidRDefault="009057D8" w:rsidP="009D58ED">
            <w:r w:rsidRPr="00045072">
              <w:t>C+ = 77-79</w:t>
            </w:r>
          </w:p>
        </w:tc>
        <w:tc>
          <w:tcPr>
            <w:tcW w:w="1579" w:type="dxa"/>
            <w:shd w:val="clear" w:color="auto" w:fill="auto"/>
            <w:noWrap/>
            <w:vAlign w:val="bottom"/>
          </w:tcPr>
          <w:p w:rsidR="009057D8" w:rsidRPr="00045072" w:rsidRDefault="009057D8" w:rsidP="009D58ED">
            <w:r w:rsidRPr="00045072">
              <w:t>C = 73-76</w:t>
            </w:r>
          </w:p>
        </w:tc>
        <w:tc>
          <w:tcPr>
            <w:tcW w:w="1473" w:type="dxa"/>
            <w:shd w:val="clear" w:color="auto" w:fill="auto"/>
            <w:noWrap/>
            <w:vAlign w:val="bottom"/>
          </w:tcPr>
          <w:p w:rsidR="009057D8" w:rsidRPr="00045072" w:rsidRDefault="009057D8" w:rsidP="009D58ED">
            <w:r w:rsidRPr="00045072">
              <w:t>C- = 70-72</w:t>
            </w:r>
          </w:p>
        </w:tc>
      </w:tr>
      <w:tr w:rsidR="009057D8" w:rsidTr="009D58ED">
        <w:trPr>
          <w:trHeight w:val="276"/>
        </w:trPr>
        <w:tc>
          <w:tcPr>
            <w:tcW w:w="2383" w:type="dxa"/>
            <w:shd w:val="clear" w:color="auto" w:fill="auto"/>
            <w:noWrap/>
            <w:vAlign w:val="bottom"/>
          </w:tcPr>
          <w:p w:rsidR="009057D8" w:rsidRPr="00045072" w:rsidRDefault="009057D8" w:rsidP="009D58ED">
            <w:r w:rsidRPr="00045072">
              <w:t>D+ = 67-69</w:t>
            </w:r>
          </w:p>
        </w:tc>
        <w:tc>
          <w:tcPr>
            <w:tcW w:w="1579" w:type="dxa"/>
            <w:shd w:val="clear" w:color="auto" w:fill="auto"/>
            <w:noWrap/>
            <w:vAlign w:val="bottom"/>
          </w:tcPr>
          <w:p w:rsidR="009057D8" w:rsidRPr="00045072" w:rsidRDefault="009057D8" w:rsidP="009D58ED">
            <w:r w:rsidRPr="00045072">
              <w:t>D = 63-66</w:t>
            </w:r>
          </w:p>
        </w:tc>
        <w:tc>
          <w:tcPr>
            <w:tcW w:w="1473" w:type="dxa"/>
            <w:shd w:val="clear" w:color="auto" w:fill="auto"/>
            <w:noWrap/>
            <w:vAlign w:val="bottom"/>
          </w:tcPr>
          <w:p w:rsidR="009057D8" w:rsidRPr="00045072" w:rsidRDefault="009057D8" w:rsidP="009D58ED">
            <w:r w:rsidRPr="00045072">
              <w:t>D- = 60-62</w:t>
            </w:r>
          </w:p>
        </w:tc>
      </w:tr>
      <w:tr w:rsidR="009057D8" w:rsidTr="009D58ED">
        <w:trPr>
          <w:trHeight w:val="276"/>
        </w:trPr>
        <w:tc>
          <w:tcPr>
            <w:tcW w:w="2383" w:type="dxa"/>
            <w:shd w:val="clear" w:color="auto" w:fill="auto"/>
            <w:noWrap/>
            <w:vAlign w:val="bottom"/>
          </w:tcPr>
          <w:p w:rsidR="009057D8" w:rsidRPr="00045072" w:rsidRDefault="009057D8" w:rsidP="009D58ED">
            <w:r w:rsidRPr="00045072">
              <w:t>F = Below 60</w:t>
            </w:r>
          </w:p>
        </w:tc>
        <w:tc>
          <w:tcPr>
            <w:tcW w:w="1579" w:type="dxa"/>
            <w:shd w:val="clear" w:color="auto" w:fill="auto"/>
            <w:noWrap/>
            <w:vAlign w:val="bottom"/>
          </w:tcPr>
          <w:p w:rsidR="009057D8" w:rsidRPr="00045072" w:rsidRDefault="009057D8" w:rsidP="009D58ED"/>
        </w:tc>
        <w:tc>
          <w:tcPr>
            <w:tcW w:w="1473" w:type="dxa"/>
            <w:shd w:val="clear" w:color="auto" w:fill="auto"/>
            <w:noWrap/>
            <w:vAlign w:val="bottom"/>
          </w:tcPr>
          <w:p w:rsidR="009057D8" w:rsidRPr="00045072" w:rsidRDefault="009057D8" w:rsidP="009D58ED"/>
        </w:tc>
      </w:tr>
    </w:tbl>
    <w:p w:rsidR="001732F3" w:rsidRDefault="001732F3"/>
    <w:p w:rsidR="001732F3" w:rsidRDefault="001732F3">
      <w:pPr>
        <w:rPr>
          <w:b/>
        </w:rPr>
      </w:pPr>
      <w:r>
        <w:rPr>
          <w:b/>
          <w:u w:val="single"/>
        </w:rPr>
        <w:t>Course Schedule</w:t>
      </w:r>
      <w:r>
        <w:rPr>
          <w:b/>
        </w:rPr>
        <w:t>:</w:t>
      </w:r>
    </w:p>
    <w:p w:rsidR="001732F3" w:rsidRDefault="001732F3">
      <w:pPr>
        <w:rPr>
          <w:b/>
        </w:rPr>
      </w:pPr>
    </w:p>
    <w:p w:rsidR="001732F3" w:rsidRDefault="001732F3">
      <w:pPr>
        <w:jc w:val="both"/>
      </w:pPr>
      <w:r>
        <w:t xml:space="preserve">The following is </w:t>
      </w:r>
      <w:r w:rsidR="00256896">
        <w:t>the course schedule for BUAD 212</w:t>
      </w:r>
      <w:r>
        <w:t xml:space="preserve">.  </w:t>
      </w:r>
      <w:r w:rsidR="00256896">
        <w:t>Students will be notified</w:t>
      </w:r>
      <w:r>
        <w:t xml:space="preserve"> of any changes to this schedule</w:t>
      </w:r>
      <w:r w:rsidR="00256896">
        <w:t xml:space="preserve"> as we proceed through the quarter</w:t>
      </w:r>
      <w:r>
        <w:t>:</w:t>
      </w:r>
    </w:p>
    <w:p w:rsidR="001732F3" w:rsidRDefault="001732F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5220"/>
        <w:gridCol w:w="1548"/>
      </w:tblGrid>
      <w:tr w:rsidR="001732F3">
        <w:tblPrEx>
          <w:tblCellMar>
            <w:top w:w="0" w:type="dxa"/>
            <w:bottom w:w="0" w:type="dxa"/>
          </w:tblCellMar>
        </w:tblPrEx>
        <w:trPr>
          <w:trHeight w:val="233"/>
        </w:trPr>
        <w:tc>
          <w:tcPr>
            <w:tcW w:w="2088" w:type="dxa"/>
            <w:tcBorders>
              <w:top w:val="single" w:sz="18" w:space="0" w:color="auto"/>
              <w:left w:val="single" w:sz="18" w:space="0" w:color="auto"/>
              <w:bottom w:val="single" w:sz="18" w:space="0" w:color="auto"/>
              <w:right w:val="single" w:sz="18" w:space="0" w:color="auto"/>
            </w:tcBorders>
            <w:shd w:val="clear" w:color="auto" w:fill="FFFFFF"/>
          </w:tcPr>
          <w:p w:rsidR="001732F3" w:rsidRDefault="001732F3">
            <w:pPr>
              <w:jc w:val="center"/>
              <w:rPr>
                <w:b/>
                <w:i/>
                <w:sz w:val="20"/>
              </w:rPr>
            </w:pPr>
            <w:r>
              <w:rPr>
                <w:b/>
                <w:i/>
                <w:sz w:val="20"/>
              </w:rPr>
              <w:t>SESSION</w:t>
            </w:r>
          </w:p>
        </w:tc>
        <w:tc>
          <w:tcPr>
            <w:tcW w:w="5220" w:type="dxa"/>
            <w:tcBorders>
              <w:top w:val="single" w:sz="18" w:space="0" w:color="auto"/>
              <w:left w:val="single" w:sz="18" w:space="0" w:color="auto"/>
              <w:bottom w:val="single" w:sz="18" w:space="0" w:color="auto"/>
              <w:right w:val="single" w:sz="18" w:space="0" w:color="auto"/>
            </w:tcBorders>
            <w:shd w:val="clear" w:color="auto" w:fill="FFFFFF"/>
          </w:tcPr>
          <w:p w:rsidR="001732F3" w:rsidRDefault="001732F3">
            <w:pPr>
              <w:jc w:val="center"/>
              <w:rPr>
                <w:b/>
                <w:i/>
                <w:sz w:val="20"/>
              </w:rPr>
            </w:pPr>
            <w:r>
              <w:rPr>
                <w:b/>
                <w:i/>
                <w:sz w:val="20"/>
              </w:rPr>
              <w:t>TOPICS AND ASSIGNMENTS</w:t>
            </w:r>
          </w:p>
        </w:tc>
        <w:tc>
          <w:tcPr>
            <w:tcW w:w="1548" w:type="dxa"/>
            <w:tcBorders>
              <w:top w:val="single" w:sz="18" w:space="0" w:color="auto"/>
              <w:left w:val="single" w:sz="18" w:space="0" w:color="auto"/>
              <w:bottom w:val="single" w:sz="18" w:space="0" w:color="auto"/>
              <w:right w:val="single" w:sz="18" w:space="0" w:color="auto"/>
            </w:tcBorders>
            <w:shd w:val="clear" w:color="auto" w:fill="FFFFFF"/>
          </w:tcPr>
          <w:p w:rsidR="001732F3" w:rsidRDefault="001732F3">
            <w:pPr>
              <w:jc w:val="center"/>
              <w:rPr>
                <w:b/>
                <w:i/>
                <w:sz w:val="20"/>
              </w:rPr>
            </w:pPr>
            <w:smartTag w:uri="urn:schemas-microsoft-com:office:smarttags" w:element="City">
              <w:smartTag w:uri="urn:schemas-microsoft-com:office:smarttags" w:element="place">
                <w:r>
                  <w:rPr>
                    <w:b/>
                    <w:i/>
                    <w:sz w:val="20"/>
                  </w:rPr>
                  <w:t>READINGS</w:t>
                </w:r>
              </w:smartTag>
            </w:smartTag>
          </w:p>
        </w:tc>
      </w:tr>
      <w:tr w:rsidR="001732F3" w:rsidRPr="007D3B7A">
        <w:tblPrEx>
          <w:tblCellMar>
            <w:top w:w="0" w:type="dxa"/>
            <w:bottom w:w="0" w:type="dxa"/>
          </w:tblCellMar>
        </w:tblPrEx>
        <w:tc>
          <w:tcPr>
            <w:tcW w:w="2088" w:type="dxa"/>
            <w:tcBorders>
              <w:top w:val="single" w:sz="18" w:space="0" w:color="auto"/>
            </w:tcBorders>
          </w:tcPr>
          <w:p w:rsidR="001732F3" w:rsidRPr="007D3B7A" w:rsidRDefault="001732F3">
            <w:pPr>
              <w:rPr>
                <w:sz w:val="20"/>
                <w:szCs w:val="20"/>
              </w:rPr>
            </w:pPr>
          </w:p>
          <w:p w:rsidR="001732F3" w:rsidRPr="007D3B7A" w:rsidRDefault="001732F3">
            <w:pPr>
              <w:jc w:val="center"/>
              <w:rPr>
                <w:sz w:val="20"/>
                <w:szCs w:val="20"/>
              </w:rPr>
            </w:pPr>
            <w:r w:rsidRPr="007D3B7A">
              <w:rPr>
                <w:sz w:val="20"/>
                <w:szCs w:val="20"/>
              </w:rPr>
              <w:t>Week 1</w:t>
            </w:r>
          </w:p>
          <w:p w:rsidR="001732F3" w:rsidRPr="007D3B7A" w:rsidRDefault="001732F3">
            <w:pPr>
              <w:jc w:val="center"/>
              <w:rPr>
                <w:sz w:val="20"/>
                <w:szCs w:val="20"/>
              </w:rPr>
            </w:pPr>
          </w:p>
          <w:p w:rsidR="001732F3" w:rsidRPr="007D3B7A" w:rsidRDefault="001732F3">
            <w:pPr>
              <w:jc w:val="center"/>
              <w:rPr>
                <w:sz w:val="20"/>
                <w:szCs w:val="20"/>
              </w:rPr>
            </w:pPr>
          </w:p>
        </w:tc>
        <w:tc>
          <w:tcPr>
            <w:tcW w:w="5220" w:type="dxa"/>
            <w:tcBorders>
              <w:top w:val="single" w:sz="18" w:space="0" w:color="auto"/>
            </w:tcBorders>
          </w:tcPr>
          <w:p w:rsidR="001732F3" w:rsidRPr="007D3B7A" w:rsidRDefault="001732F3">
            <w:pPr>
              <w:jc w:val="center"/>
              <w:rPr>
                <w:sz w:val="20"/>
                <w:szCs w:val="20"/>
              </w:rPr>
            </w:pPr>
          </w:p>
          <w:p w:rsidR="001732F3" w:rsidRPr="007D3B7A" w:rsidRDefault="009057D8">
            <w:pPr>
              <w:jc w:val="center"/>
              <w:rPr>
                <w:sz w:val="20"/>
                <w:szCs w:val="20"/>
              </w:rPr>
            </w:pPr>
            <w:r>
              <w:rPr>
                <w:sz w:val="20"/>
                <w:szCs w:val="20"/>
              </w:rPr>
              <w:t>Course Introduction, Quantum Learning Introduction, Assessment of Personal Learning Styles</w:t>
            </w:r>
          </w:p>
        </w:tc>
        <w:tc>
          <w:tcPr>
            <w:tcW w:w="1548" w:type="dxa"/>
            <w:tcBorders>
              <w:top w:val="single" w:sz="18" w:space="0" w:color="auto"/>
            </w:tcBorders>
          </w:tcPr>
          <w:p w:rsidR="001732F3" w:rsidRPr="007D3B7A" w:rsidRDefault="009057D8" w:rsidP="009057D8">
            <w:pPr>
              <w:jc w:val="center"/>
              <w:rPr>
                <w:sz w:val="20"/>
                <w:szCs w:val="20"/>
              </w:rPr>
            </w:pPr>
            <w:r>
              <w:rPr>
                <w:sz w:val="20"/>
                <w:szCs w:val="20"/>
              </w:rPr>
              <w:t>Quantum Learning Handouts</w:t>
            </w:r>
          </w:p>
          <w:p w:rsidR="001732F3" w:rsidRPr="007D3B7A" w:rsidRDefault="001732F3">
            <w:pPr>
              <w:jc w:val="center"/>
              <w:rPr>
                <w:sz w:val="20"/>
                <w:szCs w:val="20"/>
              </w:rPr>
            </w:pPr>
          </w:p>
        </w:tc>
      </w:tr>
      <w:tr w:rsidR="001732F3" w:rsidRPr="007D3B7A">
        <w:tblPrEx>
          <w:tblCellMar>
            <w:top w:w="0" w:type="dxa"/>
            <w:bottom w:w="0" w:type="dxa"/>
          </w:tblCellMar>
        </w:tblPrEx>
        <w:tc>
          <w:tcPr>
            <w:tcW w:w="2088" w:type="dxa"/>
          </w:tcPr>
          <w:p w:rsidR="001732F3" w:rsidRPr="007D3B7A" w:rsidRDefault="001732F3">
            <w:pPr>
              <w:rPr>
                <w:sz w:val="20"/>
                <w:szCs w:val="20"/>
              </w:rPr>
            </w:pPr>
          </w:p>
          <w:p w:rsidR="001732F3" w:rsidRPr="007D3B7A" w:rsidRDefault="001732F3">
            <w:pPr>
              <w:jc w:val="center"/>
              <w:rPr>
                <w:sz w:val="20"/>
                <w:szCs w:val="20"/>
              </w:rPr>
            </w:pPr>
            <w:r w:rsidRPr="007D3B7A">
              <w:rPr>
                <w:sz w:val="20"/>
                <w:szCs w:val="20"/>
              </w:rPr>
              <w:t>Week 2</w:t>
            </w:r>
          </w:p>
          <w:p w:rsidR="001732F3" w:rsidRPr="007D3B7A" w:rsidRDefault="001732F3">
            <w:pPr>
              <w:jc w:val="center"/>
              <w:rPr>
                <w:sz w:val="20"/>
                <w:szCs w:val="20"/>
              </w:rPr>
            </w:pPr>
          </w:p>
          <w:p w:rsidR="001732F3" w:rsidRPr="007D3B7A" w:rsidRDefault="001732F3">
            <w:pPr>
              <w:jc w:val="center"/>
              <w:rPr>
                <w:sz w:val="20"/>
                <w:szCs w:val="20"/>
              </w:rPr>
            </w:pPr>
          </w:p>
        </w:tc>
        <w:tc>
          <w:tcPr>
            <w:tcW w:w="5220" w:type="dxa"/>
          </w:tcPr>
          <w:p w:rsidR="001732F3" w:rsidRPr="007D3B7A" w:rsidRDefault="001732F3">
            <w:pPr>
              <w:jc w:val="center"/>
              <w:rPr>
                <w:sz w:val="20"/>
                <w:szCs w:val="20"/>
              </w:rPr>
            </w:pPr>
          </w:p>
          <w:p w:rsidR="007D3B7A" w:rsidRDefault="009057D8" w:rsidP="009057D8">
            <w:pPr>
              <w:jc w:val="center"/>
              <w:rPr>
                <w:sz w:val="20"/>
                <w:szCs w:val="20"/>
              </w:rPr>
            </w:pPr>
            <w:r>
              <w:rPr>
                <w:sz w:val="20"/>
                <w:szCs w:val="20"/>
              </w:rPr>
              <w:t xml:space="preserve">Quantum Learning, </w:t>
            </w:r>
            <w:r w:rsidR="00A74B9D">
              <w:rPr>
                <w:sz w:val="20"/>
                <w:szCs w:val="20"/>
              </w:rPr>
              <w:t>Accounting:  The Language of Business</w:t>
            </w:r>
          </w:p>
          <w:p w:rsidR="008F7CD6" w:rsidRPr="00130FFA" w:rsidRDefault="00130FFA" w:rsidP="009057D8">
            <w:pPr>
              <w:jc w:val="center"/>
              <w:rPr>
                <w:b/>
                <w:sz w:val="20"/>
                <w:szCs w:val="20"/>
              </w:rPr>
            </w:pPr>
            <w:r>
              <w:rPr>
                <w:b/>
                <w:sz w:val="20"/>
                <w:szCs w:val="20"/>
              </w:rPr>
              <w:t>Exercises:  Know Accounting Questions 1-8</w:t>
            </w:r>
          </w:p>
        </w:tc>
        <w:tc>
          <w:tcPr>
            <w:tcW w:w="1548" w:type="dxa"/>
          </w:tcPr>
          <w:p w:rsidR="009057D8" w:rsidRDefault="009057D8">
            <w:pPr>
              <w:jc w:val="center"/>
              <w:rPr>
                <w:sz w:val="20"/>
                <w:szCs w:val="20"/>
              </w:rPr>
            </w:pPr>
            <w:r>
              <w:rPr>
                <w:sz w:val="20"/>
                <w:szCs w:val="20"/>
              </w:rPr>
              <w:t>Quantum Learning,</w:t>
            </w:r>
          </w:p>
          <w:p w:rsidR="009057D8" w:rsidRDefault="00A74B9D">
            <w:pPr>
              <w:jc w:val="center"/>
              <w:rPr>
                <w:sz w:val="20"/>
                <w:szCs w:val="20"/>
              </w:rPr>
            </w:pPr>
            <w:r>
              <w:rPr>
                <w:sz w:val="20"/>
                <w:szCs w:val="20"/>
              </w:rPr>
              <w:t>CA</w:t>
            </w:r>
          </w:p>
          <w:p w:rsidR="001732F3" w:rsidRPr="007D3B7A" w:rsidRDefault="009057D8">
            <w:pPr>
              <w:jc w:val="center"/>
              <w:rPr>
                <w:sz w:val="20"/>
                <w:szCs w:val="20"/>
              </w:rPr>
            </w:pPr>
            <w:r>
              <w:rPr>
                <w:sz w:val="20"/>
                <w:szCs w:val="20"/>
              </w:rPr>
              <w:t xml:space="preserve"> Chapter 1</w:t>
            </w:r>
          </w:p>
        </w:tc>
      </w:tr>
      <w:tr w:rsidR="001732F3" w:rsidRPr="007D3B7A">
        <w:tblPrEx>
          <w:tblCellMar>
            <w:top w:w="0" w:type="dxa"/>
            <w:bottom w:w="0" w:type="dxa"/>
          </w:tblCellMar>
        </w:tblPrEx>
        <w:tc>
          <w:tcPr>
            <w:tcW w:w="2088" w:type="dxa"/>
          </w:tcPr>
          <w:p w:rsidR="001732F3" w:rsidRPr="007D3B7A" w:rsidRDefault="001732F3">
            <w:pPr>
              <w:rPr>
                <w:sz w:val="20"/>
                <w:szCs w:val="20"/>
              </w:rPr>
            </w:pPr>
          </w:p>
          <w:p w:rsidR="001732F3" w:rsidRPr="007D3B7A" w:rsidRDefault="001732F3">
            <w:pPr>
              <w:jc w:val="center"/>
              <w:rPr>
                <w:sz w:val="20"/>
                <w:szCs w:val="20"/>
              </w:rPr>
            </w:pPr>
            <w:r w:rsidRPr="007D3B7A">
              <w:rPr>
                <w:sz w:val="20"/>
                <w:szCs w:val="20"/>
              </w:rPr>
              <w:t>Week 3</w:t>
            </w:r>
          </w:p>
          <w:p w:rsidR="001732F3" w:rsidRPr="007D3B7A" w:rsidRDefault="001732F3">
            <w:pPr>
              <w:jc w:val="center"/>
              <w:rPr>
                <w:sz w:val="20"/>
                <w:szCs w:val="20"/>
              </w:rPr>
            </w:pPr>
          </w:p>
          <w:p w:rsidR="001732F3" w:rsidRPr="007D3B7A" w:rsidRDefault="001732F3">
            <w:pPr>
              <w:jc w:val="center"/>
              <w:rPr>
                <w:sz w:val="20"/>
                <w:szCs w:val="20"/>
              </w:rPr>
            </w:pPr>
          </w:p>
        </w:tc>
        <w:tc>
          <w:tcPr>
            <w:tcW w:w="5220" w:type="dxa"/>
          </w:tcPr>
          <w:p w:rsidR="001732F3" w:rsidRDefault="00A74B9D">
            <w:pPr>
              <w:jc w:val="center"/>
              <w:rPr>
                <w:sz w:val="20"/>
                <w:szCs w:val="20"/>
              </w:rPr>
            </w:pPr>
            <w:r>
              <w:rPr>
                <w:sz w:val="20"/>
                <w:szCs w:val="20"/>
              </w:rPr>
              <w:t>Analyzing Business Transactions</w:t>
            </w:r>
          </w:p>
          <w:p w:rsidR="00A74B9D" w:rsidRDefault="00A74B9D">
            <w:pPr>
              <w:jc w:val="center"/>
              <w:rPr>
                <w:sz w:val="20"/>
                <w:szCs w:val="20"/>
              </w:rPr>
            </w:pPr>
            <w:r>
              <w:rPr>
                <w:sz w:val="20"/>
                <w:szCs w:val="20"/>
              </w:rPr>
              <w:t>Analyzing Business Transactions using T Accounts</w:t>
            </w:r>
          </w:p>
          <w:p w:rsidR="00130FFA" w:rsidRPr="00130FFA" w:rsidRDefault="00130FFA">
            <w:pPr>
              <w:jc w:val="center"/>
              <w:rPr>
                <w:b/>
                <w:sz w:val="20"/>
                <w:szCs w:val="20"/>
              </w:rPr>
            </w:pPr>
            <w:r>
              <w:rPr>
                <w:b/>
                <w:sz w:val="20"/>
                <w:szCs w:val="20"/>
              </w:rPr>
              <w:t>Exercises:  2-3, 2-4, 2-5, Problems 3.1A – 3.4A</w:t>
            </w:r>
          </w:p>
        </w:tc>
        <w:tc>
          <w:tcPr>
            <w:tcW w:w="1548" w:type="dxa"/>
          </w:tcPr>
          <w:p w:rsidR="001732F3" w:rsidRDefault="00A74B9D">
            <w:pPr>
              <w:jc w:val="center"/>
              <w:rPr>
                <w:sz w:val="20"/>
                <w:szCs w:val="20"/>
              </w:rPr>
            </w:pPr>
            <w:r>
              <w:rPr>
                <w:sz w:val="20"/>
                <w:szCs w:val="20"/>
              </w:rPr>
              <w:t>CA</w:t>
            </w:r>
          </w:p>
          <w:p w:rsidR="00A74B9D" w:rsidRPr="007D3B7A" w:rsidRDefault="00A74B9D">
            <w:pPr>
              <w:jc w:val="center"/>
              <w:rPr>
                <w:sz w:val="20"/>
                <w:szCs w:val="20"/>
              </w:rPr>
            </w:pPr>
            <w:r>
              <w:rPr>
                <w:sz w:val="20"/>
                <w:szCs w:val="20"/>
              </w:rPr>
              <w:t>Chapters 2,3</w:t>
            </w:r>
          </w:p>
        </w:tc>
      </w:tr>
      <w:tr w:rsidR="001732F3" w:rsidRPr="007D3B7A">
        <w:tblPrEx>
          <w:tblCellMar>
            <w:top w:w="0" w:type="dxa"/>
            <w:bottom w:w="0" w:type="dxa"/>
          </w:tblCellMar>
        </w:tblPrEx>
        <w:tc>
          <w:tcPr>
            <w:tcW w:w="2088" w:type="dxa"/>
          </w:tcPr>
          <w:p w:rsidR="001732F3" w:rsidRPr="007D3B7A" w:rsidRDefault="001732F3">
            <w:pPr>
              <w:rPr>
                <w:sz w:val="20"/>
                <w:szCs w:val="20"/>
              </w:rPr>
            </w:pPr>
          </w:p>
          <w:p w:rsidR="001732F3" w:rsidRPr="007D3B7A" w:rsidRDefault="001732F3">
            <w:pPr>
              <w:jc w:val="center"/>
              <w:rPr>
                <w:sz w:val="20"/>
                <w:szCs w:val="20"/>
              </w:rPr>
            </w:pPr>
            <w:r w:rsidRPr="007D3B7A">
              <w:rPr>
                <w:sz w:val="20"/>
                <w:szCs w:val="20"/>
              </w:rPr>
              <w:t>Week 4</w:t>
            </w:r>
          </w:p>
          <w:p w:rsidR="001732F3" w:rsidRPr="007D3B7A" w:rsidRDefault="001732F3">
            <w:pPr>
              <w:jc w:val="center"/>
              <w:rPr>
                <w:sz w:val="20"/>
                <w:szCs w:val="20"/>
              </w:rPr>
            </w:pPr>
          </w:p>
          <w:p w:rsidR="001732F3" w:rsidRPr="007D3B7A" w:rsidRDefault="001732F3">
            <w:pPr>
              <w:jc w:val="center"/>
              <w:rPr>
                <w:sz w:val="20"/>
                <w:szCs w:val="20"/>
              </w:rPr>
            </w:pPr>
          </w:p>
        </w:tc>
        <w:tc>
          <w:tcPr>
            <w:tcW w:w="5220" w:type="dxa"/>
          </w:tcPr>
          <w:p w:rsidR="001732F3" w:rsidRPr="007D3B7A" w:rsidRDefault="00A74B9D">
            <w:pPr>
              <w:jc w:val="center"/>
              <w:rPr>
                <w:sz w:val="20"/>
                <w:szCs w:val="20"/>
              </w:rPr>
            </w:pPr>
            <w:r>
              <w:rPr>
                <w:sz w:val="20"/>
                <w:szCs w:val="20"/>
              </w:rPr>
              <w:t>General Journal and the General Ledger</w:t>
            </w:r>
          </w:p>
          <w:p w:rsidR="001732F3" w:rsidRDefault="00A74B9D">
            <w:pPr>
              <w:jc w:val="center"/>
              <w:rPr>
                <w:sz w:val="20"/>
                <w:szCs w:val="20"/>
              </w:rPr>
            </w:pPr>
            <w:r>
              <w:rPr>
                <w:sz w:val="20"/>
                <w:szCs w:val="20"/>
              </w:rPr>
              <w:t>Adjustments and the Worksheet</w:t>
            </w:r>
          </w:p>
          <w:p w:rsidR="00130FFA" w:rsidRPr="00130FFA" w:rsidRDefault="00130FFA">
            <w:pPr>
              <w:jc w:val="center"/>
              <w:rPr>
                <w:b/>
                <w:sz w:val="20"/>
                <w:szCs w:val="20"/>
              </w:rPr>
            </w:pPr>
            <w:r>
              <w:rPr>
                <w:b/>
                <w:sz w:val="20"/>
                <w:szCs w:val="20"/>
              </w:rPr>
              <w:t xml:space="preserve">Exercises:  Problems 4.1 – 4.4, 5.1A – 5.4A  </w:t>
            </w:r>
          </w:p>
        </w:tc>
        <w:tc>
          <w:tcPr>
            <w:tcW w:w="1548" w:type="dxa"/>
          </w:tcPr>
          <w:p w:rsidR="001732F3" w:rsidRDefault="00A74B9D">
            <w:pPr>
              <w:jc w:val="center"/>
              <w:rPr>
                <w:sz w:val="20"/>
                <w:szCs w:val="20"/>
              </w:rPr>
            </w:pPr>
            <w:r>
              <w:rPr>
                <w:sz w:val="20"/>
                <w:szCs w:val="20"/>
              </w:rPr>
              <w:t>CA</w:t>
            </w:r>
          </w:p>
          <w:p w:rsidR="00A74B9D" w:rsidRPr="007D3B7A" w:rsidRDefault="00A74B9D">
            <w:pPr>
              <w:jc w:val="center"/>
              <w:rPr>
                <w:sz w:val="20"/>
                <w:szCs w:val="20"/>
              </w:rPr>
            </w:pPr>
            <w:r>
              <w:rPr>
                <w:sz w:val="20"/>
                <w:szCs w:val="20"/>
              </w:rPr>
              <w:t xml:space="preserve">Chapters </w:t>
            </w:r>
            <w:r w:rsidR="00130FFA">
              <w:rPr>
                <w:sz w:val="20"/>
                <w:szCs w:val="20"/>
              </w:rPr>
              <w:t>4,5</w:t>
            </w:r>
          </w:p>
        </w:tc>
      </w:tr>
      <w:tr w:rsidR="001732F3" w:rsidRPr="007D3B7A">
        <w:tblPrEx>
          <w:tblCellMar>
            <w:top w:w="0" w:type="dxa"/>
            <w:bottom w:w="0" w:type="dxa"/>
          </w:tblCellMar>
        </w:tblPrEx>
        <w:tc>
          <w:tcPr>
            <w:tcW w:w="2088" w:type="dxa"/>
          </w:tcPr>
          <w:p w:rsidR="001732F3" w:rsidRPr="007D3B7A" w:rsidRDefault="001732F3">
            <w:pPr>
              <w:rPr>
                <w:sz w:val="20"/>
                <w:szCs w:val="20"/>
              </w:rPr>
            </w:pPr>
          </w:p>
          <w:p w:rsidR="001732F3" w:rsidRPr="007D3B7A" w:rsidRDefault="001732F3">
            <w:pPr>
              <w:jc w:val="center"/>
              <w:rPr>
                <w:sz w:val="20"/>
                <w:szCs w:val="20"/>
              </w:rPr>
            </w:pPr>
            <w:r w:rsidRPr="007D3B7A">
              <w:rPr>
                <w:sz w:val="20"/>
                <w:szCs w:val="20"/>
              </w:rPr>
              <w:t>Week 5</w:t>
            </w:r>
          </w:p>
          <w:p w:rsidR="001732F3" w:rsidRPr="007D3B7A" w:rsidRDefault="001732F3">
            <w:pPr>
              <w:jc w:val="center"/>
              <w:rPr>
                <w:sz w:val="20"/>
                <w:szCs w:val="20"/>
              </w:rPr>
            </w:pPr>
          </w:p>
          <w:p w:rsidR="001732F3" w:rsidRPr="007D3B7A" w:rsidRDefault="001732F3">
            <w:pPr>
              <w:jc w:val="center"/>
              <w:rPr>
                <w:sz w:val="20"/>
                <w:szCs w:val="20"/>
              </w:rPr>
            </w:pPr>
          </w:p>
        </w:tc>
        <w:tc>
          <w:tcPr>
            <w:tcW w:w="5220" w:type="dxa"/>
          </w:tcPr>
          <w:p w:rsidR="007D3B7A" w:rsidRDefault="008E4194" w:rsidP="00067121">
            <w:pPr>
              <w:jc w:val="center"/>
              <w:rPr>
                <w:sz w:val="20"/>
                <w:szCs w:val="20"/>
              </w:rPr>
            </w:pPr>
            <w:r>
              <w:rPr>
                <w:sz w:val="20"/>
                <w:szCs w:val="20"/>
              </w:rPr>
              <w:t>Accounting for Sales and Accounts Receivable</w:t>
            </w:r>
          </w:p>
          <w:p w:rsidR="008E4194" w:rsidRDefault="008E4194" w:rsidP="00067121">
            <w:pPr>
              <w:jc w:val="center"/>
              <w:rPr>
                <w:sz w:val="20"/>
                <w:szCs w:val="20"/>
              </w:rPr>
            </w:pPr>
            <w:r>
              <w:rPr>
                <w:sz w:val="20"/>
                <w:szCs w:val="20"/>
              </w:rPr>
              <w:t>Accounting for Purchases and Accounts Payable</w:t>
            </w:r>
          </w:p>
          <w:p w:rsidR="00130FFA" w:rsidRPr="00130FFA" w:rsidRDefault="00130FFA" w:rsidP="00067121">
            <w:pPr>
              <w:jc w:val="center"/>
              <w:rPr>
                <w:b/>
                <w:sz w:val="20"/>
                <w:szCs w:val="20"/>
              </w:rPr>
            </w:pPr>
            <w:r>
              <w:rPr>
                <w:b/>
                <w:sz w:val="20"/>
                <w:szCs w:val="20"/>
              </w:rPr>
              <w:t>Exercises:  Problem 7.1A – 7.2A, 8.1A – 8.2A</w:t>
            </w:r>
          </w:p>
          <w:p w:rsidR="00067121" w:rsidRPr="00067121" w:rsidRDefault="00067121" w:rsidP="00067121">
            <w:pPr>
              <w:jc w:val="center"/>
              <w:rPr>
                <w:b/>
                <w:sz w:val="20"/>
                <w:szCs w:val="20"/>
              </w:rPr>
            </w:pPr>
            <w:r>
              <w:rPr>
                <w:b/>
                <w:sz w:val="20"/>
                <w:szCs w:val="20"/>
              </w:rPr>
              <w:t>Exam #1</w:t>
            </w:r>
          </w:p>
        </w:tc>
        <w:tc>
          <w:tcPr>
            <w:tcW w:w="1548" w:type="dxa"/>
          </w:tcPr>
          <w:p w:rsidR="001732F3" w:rsidRDefault="00A74B9D">
            <w:pPr>
              <w:jc w:val="center"/>
              <w:rPr>
                <w:sz w:val="20"/>
                <w:szCs w:val="20"/>
              </w:rPr>
            </w:pPr>
            <w:r>
              <w:rPr>
                <w:sz w:val="20"/>
                <w:szCs w:val="20"/>
              </w:rPr>
              <w:t>CA</w:t>
            </w:r>
          </w:p>
          <w:p w:rsidR="00A74B9D" w:rsidRPr="007D3B7A" w:rsidRDefault="00A74B9D">
            <w:pPr>
              <w:jc w:val="center"/>
              <w:rPr>
                <w:sz w:val="20"/>
                <w:szCs w:val="20"/>
              </w:rPr>
            </w:pPr>
            <w:r>
              <w:rPr>
                <w:sz w:val="20"/>
                <w:szCs w:val="20"/>
              </w:rPr>
              <w:t xml:space="preserve">Chapters 7 </w:t>
            </w:r>
            <w:r w:rsidR="00130FFA">
              <w:rPr>
                <w:sz w:val="20"/>
                <w:szCs w:val="20"/>
              </w:rPr>
              <w:t>, 8</w:t>
            </w:r>
          </w:p>
        </w:tc>
      </w:tr>
      <w:tr w:rsidR="001732F3" w:rsidRPr="007D3B7A">
        <w:tblPrEx>
          <w:tblCellMar>
            <w:top w:w="0" w:type="dxa"/>
            <w:bottom w:w="0" w:type="dxa"/>
          </w:tblCellMar>
        </w:tblPrEx>
        <w:tc>
          <w:tcPr>
            <w:tcW w:w="2088" w:type="dxa"/>
          </w:tcPr>
          <w:p w:rsidR="001732F3" w:rsidRPr="007D3B7A" w:rsidRDefault="001732F3">
            <w:pPr>
              <w:rPr>
                <w:sz w:val="20"/>
                <w:szCs w:val="20"/>
              </w:rPr>
            </w:pPr>
          </w:p>
          <w:p w:rsidR="001732F3" w:rsidRPr="007D3B7A" w:rsidRDefault="001732F3">
            <w:pPr>
              <w:jc w:val="center"/>
              <w:rPr>
                <w:sz w:val="20"/>
                <w:szCs w:val="20"/>
              </w:rPr>
            </w:pPr>
            <w:r w:rsidRPr="007D3B7A">
              <w:rPr>
                <w:sz w:val="20"/>
                <w:szCs w:val="20"/>
              </w:rPr>
              <w:t>Week 6</w:t>
            </w:r>
          </w:p>
          <w:p w:rsidR="001732F3" w:rsidRPr="007D3B7A" w:rsidRDefault="001732F3">
            <w:pPr>
              <w:jc w:val="center"/>
              <w:rPr>
                <w:sz w:val="20"/>
                <w:szCs w:val="20"/>
              </w:rPr>
            </w:pPr>
          </w:p>
        </w:tc>
        <w:tc>
          <w:tcPr>
            <w:tcW w:w="5220" w:type="dxa"/>
          </w:tcPr>
          <w:p w:rsidR="001732F3" w:rsidRDefault="008E4194">
            <w:pPr>
              <w:jc w:val="center"/>
              <w:rPr>
                <w:sz w:val="20"/>
                <w:szCs w:val="20"/>
              </w:rPr>
            </w:pPr>
            <w:r>
              <w:rPr>
                <w:sz w:val="20"/>
                <w:szCs w:val="20"/>
              </w:rPr>
              <w:t>Payroll Computations, Records, and Payment</w:t>
            </w:r>
          </w:p>
          <w:p w:rsidR="008E4194" w:rsidRDefault="008E4194">
            <w:pPr>
              <w:jc w:val="center"/>
              <w:rPr>
                <w:sz w:val="20"/>
                <w:szCs w:val="20"/>
              </w:rPr>
            </w:pPr>
            <w:r>
              <w:rPr>
                <w:sz w:val="20"/>
                <w:szCs w:val="20"/>
              </w:rPr>
              <w:t>Payroll Taxes, Deposits, and Reports</w:t>
            </w:r>
          </w:p>
          <w:p w:rsidR="00130FFA" w:rsidRPr="00130FFA" w:rsidRDefault="00130FFA" w:rsidP="00130FFA">
            <w:pPr>
              <w:jc w:val="center"/>
              <w:rPr>
                <w:b/>
                <w:sz w:val="20"/>
                <w:szCs w:val="20"/>
              </w:rPr>
            </w:pPr>
            <w:r>
              <w:rPr>
                <w:b/>
                <w:sz w:val="20"/>
                <w:szCs w:val="20"/>
              </w:rPr>
              <w:t>Exercises: Problem 10.1 A – 10.3A, 11.1 -11.3</w:t>
            </w:r>
          </w:p>
        </w:tc>
        <w:tc>
          <w:tcPr>
            <w:tcW w:w="1548" w:type="dxa"/>
          </w:tcPr>
          <w:p w:rsidR="001732F3" w:rsidRDefault="008E4194">
            <w:pPr>
              <w:jc w:val="center"/>
              <w:rPr>
                <w:sz w:val="20"/>
                <w:szCs w:val="20"/>
              </w:rPr>
            </w:pPr>
            <w:r>
              <w:rPr>
                <w:sz w:val="20"/>
                <w:szCs w:val="20"/>
              </w:rPr>
              <w:t>CA</w:t>
            </w:r>
          </w:p>
          <w:p w:rsidR="008E4194" w:rsidRPr="007D3B7A" w:rsidRDefault="008E4194">
            <w:pPr>
              <w:jc w:val="center"/>
              <w:rPr>
                <w:sz w:val="20"/>
                <w:szCs w:val="20"/>
              </w:rPr>
            </w:pPr>
            <w:r>
              <w:rPr>
                <w:sz w:val="20"/>
                <w:szCs w:val="20"/>
              </w:rPr>
              <w:t>Chapters 10-11</w:t>
            </w:r>
          </w:p>
        </w:tc>
      </w:tr>
      <w:tr w:rsidR="001732F3" w:rsidRPr="007D3B7A">
        <w:tblPrEx>
          <w:tblCellMar>
            <w:top w:w="0" w:type="dxa"/>
            <w:bottom w:w="0" w:type="dxa"/>
          </w:tblCellMar>
        </w:tblPrEx>
        <w:tc>
          <w:tcPr>
            <w:tcW w:w="2088" w:type="dxa"/>
          </w:tcPr>
          <w:p w:rsidR="001732F3" w:rsidRPr="007D3B7A" w:rsidRDefault="001732F3">
            <w:pPr>
              <w:rPr>
                <w:sz w:val="20"/>
                <w:szCs w:val="20"/>
              </w:rPr>
            </w:pPr>
          </w:p>
          <w:p w:rsidR="001732F3" w:rsidRPr="007D3B7A" w:rsidRDefault="001732F3">
            <w:pPr>
              <w:jc w:val="center"/>
              <w:rPr>
                <w:sz w:val="20"/>
                <w:szCs w:val="20"/>
              </w:rPr>
            </w:pPr>
            <w:r w:rsidRPr="007D3B7A">
              <w:rPr>
                <w:sz w:val="20"/>
                <w:szCs w:val="20"/>
              </w:rPr>
              <w:t>Week 7</w:t>
            </w:r>
          </w:p>
          <w:p w:rsidR="001732F3" w:rsidRPr="007D3B7A" w:rsidRDefault="001732F3">
            <w:pPr>
              <w:jc w:val="center"/>
              <w:rPr>
                <w:sz w:val="20"/>
                <w:szCs w:val="20"/>
              </w:rPr>
            </w:pPr>
          </w:p>
          <w:p w:rsidR="001732F3" w:rsidRPr="007D3B7A" w:rsidRDefault="001732F3">
            <w:pPr>
              <w:jc w:val="center"/>
              <w:rPr>
                <w:sz w:val="20"/>
                <w:szCs w:val="20"/>
              </w:rPr>
            </w:pPr>
          </w:p>
        </w:tc>
        <w:tc>
          <w:tcPr>
            <w:tcW w:w="5220" w:type="dxa"/>
          </w:tcPr>
          <w:p w:rsidR="001732F3" w:rsidRDefault="008E4194">
            <w:pPr>
              <w:pStyle w:val="BodyText"/>
            </w:pPr>
            <w:r>
              <w:t>Accruals, Deferrals, and the Worksheet</w:t>
            </w:r>
          </w:p>
          <w:p w:rsidR="008E4194" w:rsidRDefault="008E4194">
            <w:pPr>
              <w:pStyle w:val="BodyText"/>
            </w:pPr>
            <w:r>
              <w:t>Financial Statements and Closing Procedures</w:t>
            </w:r>
          </w:p>
          <w:p w:rsidR="00130FFA" w:rsidRPr="00130FFA" w:rsidRDefault="00130FFA">
            <w:pPr>
              <w:pStyle w:val="BodyText"/>
              <w:rPr>
                <w:b/>
              </w:rPr>
            </w:pPr>
            <w:r>
              <w:rPr>
                <w:b/>
              </w:rPr>
              <w:t>Exercises: 12.1 – 12.4, 13.1 – 13.5</w:t>
            </w:r>
          </w:p>
          <w:p w:rsidR="001732F3" w:rsidRPr="007D3B7A" w:rsidRDefault="001732F3" w:rsidP="008E4194">
            <w:pPr>
              <w:pStyle w:val="BodyText"/>
            </w:pPr>
          </w:p>
        </w:tc>
        <w:tc>
          <w:tcPr>
            <w:tcW w:w="1548" w:type="dxa"/>
          </w:tcPr>
          <w:p w:rsidR="001732F3" w:rsidRDefault="008E4194">
            <w:pPr>
              <w:jc w:val="center"/>
              <w:rPr>
                <w:sz w:val="20"/>
                <w:szCs w:val="20"/>
              </w:rPr>
            </w:pPr>
            <w:r>
              <w:rPr>
                <w:sz w:val="20"/>
                <w:szCs w:val="20"/>
              </w:rPr>
              <w:t>CA</w:t>
            </w:r>
          </w:p>
          <w:p w:rsidR="008E4194" w:rsidRPr="007D3B7A" w:rsidRDefault="008E4194">
            <w:pPr>
              <w:jc w:val="center"/>
              <w:rPr>
                <w:sz w:val="20"/>
                <w:szCs w:val="20"/>
              </w:rPr>
            </w:pPr>
            <w:r>
              <w:rPr>
                <w:sz w:val="20"/>
                <w:szCs w:val="20"/>
              </w:rPr>
              <w:t>Chapters 12 - 13</w:t>
            </w:r>
          </w:p>
        </w:tc>
      </w:tr>
      <w:tr w:rsidR="001732F3" w:rsidRPr="007D3B7A" w:rsidTr="008E4194">
        <w:tblPrEx>
          <w:tblCellMar>
            <w:top w:w="0" w:type="dxa"/>
            <w:bottom w:w="0" w:type="dxa"/>
          </w:tblCellMar>
        </w:tblPrEx>
        <w:trPr>
          <w:trHeight w:val="1061"/>
        </w:trPr>
        <w:tc>
          <w:tcPr>
            <w:tcW w:w="2088" w:type="dxa"/>
          </w:tcPr>
          <w:p w:rsidR="001732F3" w:rsidRPr="007D3B7A" w:rsidRDefault="001732F3">
            <w:pPr>
              <w:rPr>
                <w:sz w:val="20"/>
                <w:szCs w:val="20"/>
              </w:rPr>
            </w:pPr>
          </w:p>
          <w:p w:rsidR="001732F3" w:rsidRPr="007D3B7A" w:rsidRDefault="001732F3">
            <w:pPr>
              <w:jc w:val="center"/>
              <w:rPr>
                <w:sz w:val="20"/>
                <w:szCs w:val="20"/>
              </w:rPr>
            </w:pPr>
            <w:r w:rsidRPr="007D3B7A">
              <w:rPr>
                <w:sz w:val="20"/>
                <w:szCs w:val="20"/>
              </w:rPr>
              <w:t>Week 8</w:t>
            </w:r>
          </w:p>
          <w:p w:rsidR="001732F3" w:rsidRPr="007D3B7A" w:rsidRDefault="001732F3">
            <w:pPr>
              <w:jc w:val="center"/>
              <w:rPr>
                <w:sz w:val="20"/>
                <w:szCs w:val="20"/>
              </w:rPr>
            </w:pPr>
          </w:p>
          <w:p w:rsidR="001732F3" w:rsidRPr="007D3B7A" w:rsidRDefault="001732F3">
            <w:pPr>
              <w:rPr>
                <w:sz w:val="20"/>
                <w:szCs w:val="20"/>
              </w:rPr>
            </w:pPr>
          </w:p>
          <w:p w:rsidR="001732F3" w:rsidRPr="007D3B7A" w:rsidRDefault="001732F3">
            <w:pPr>
              <w:jc w:val="center"/>
              <w:rPr>
                <w:sz w:val="20"/>
                <w:szCs w:val="20"/>
              </w:rPr>
            </w:pPr>
          </w:p>
        </w:tc>
        <w:tc>
          <w:tcPr>
            <w:tcW w:w="5220" w:type="dxa"/>
          </w:tcPr>
          <w:p w:rsidR="001732F3" w:rsidRPr="007D3B7A" w:rsidRDefault="001732F3">
            <w:pPr>
              <w:jc w:val="center"/>
              <w:rPr>
                <w:sz w:val="20"/>
                <w:szCs w:val="20"/>
              </w:rPr>
            </w:pPr>
          </w:p>
          <w:p w:rsidR="001732F3" w:rsidRDefault="008E4194">
            <w:pPr>
              <w:jc w:val="center"/>
              <w:rPr>
                <w:sz w:val="20"/>
                <w:szCs w:val="20"/>
              </w:rPr>
            </w:pPr>
            <w:r>
              <w:rPr>
                <w:sz w:val="20"/>
                <w:szCs w:val="20"/>
              </w:rPr>
              <w:t>Accounting Principles and Reporting Standards</w:t>
            </w:r>
          </w:p>
          <w:p w:rsidR="008E4194" w:rsidRDefault="008E4194">
            <w:pPr>
              <w:jc w:val="center"/>
              <w:rPr>
                <w:sz w:val="20"/>
                <w:szCs w:val="20"/>
              </w:rPr>
            </w:pPr>
            <w:r>
              <w:rPr>
                <w:sz w:val="20"/>
                <w:szCs w:val="20"/>
              </w:rPr>
              <w:t>Accounts Receivable and Uncollectible Amounts</w:t>
            </w:r>
          </w:p>
          <w:p w:rsidR="00130FFA" w:rsidRPr="00130FFA" w:rsidRDefault="00130FFA">
            <w:pPr>
              <w:jc w:val="center"/>
              <w:rPr>
                <w:b/>
                <w:sz w:val="20"/>
                <w:szCs w:val="20"/>
              </w:rPr>
            </w:pPr>
            <w:r>
              <w:rPr>
                <w:b/>
                <w:sz w:val="20"/>
                <w:szCs w:val="20"/>
              </w:rPr>
              <w:t xml:space="preserve">Exercises: </w:t>
            </w:r>
            <w:r w:rsidR="00B375AD">
              <w:rPr>
                <w:b/>
                <w:sz w:val="20"/>
                <w:szCs w:val="20"/>
              </w:rPr>
              <w:t>14.1 – 14.6, 15.1 – 15.5</w:t>
            </w:r>
          </w:p>
        </w:tc>
        <w:tc>
          <w:tcPr>
            <w:tcW w:w="1548" w:type="dxa"/>
          </w:tcPr>
          <w:p w:rsidR="001732F3" w:rsidRDefault="008E4194">
            <w:pPr>
              <w:jc w:val="center"/>
              <w:rPr>
                <w:sz w:val="20"/>
                <w:szCs w:val="20"/>
              </w:rPr>
            </w:pPr>
            <w:r>
              <w:rPr>
                <w:sz w:val="20"/>
                <w:szCs w:val="20"/>
              </w:rPr>
              <w:t>CA</w:t>
            </w:r>
          </w:p>
          <w:p w:rsidR="008E4194" w:rsidRPr="007D3B7A" w:rsidRDefault="008E4194">
            <w:pPr>
              <w:jc w:val="center"/>
              <w:rPr>
                <w:sz w:val="20"/>
                <w:szCs w:val="20"/>
              </w:rPr>
            </w:pPr>
            <w:r>
              <w:rPr>
                <w:sz w:val="20"/>
                <w:szCs w:val="20"/>
              </w:rPr>
              <w:t>Chapters 14 - 15</w:t>
            </w:r>
          </w:p>
          <w:p w:rsidR="001732F3" w:rsidRPr="007D3B7A" w:rsidRDefault="001732F3">
            <w:pPr>
              <w:jc w:val="center"/>
              <w:rPr>
                <w:sz w:val="20"/>
                <w:szCs w:val="20"/>
              </w:rPr>
            </w:pPr>
          </w:p>
        </w:tc>
      </w:tr>
      <w:tr w:rsidR="001732F3" w:rsidRPr="007D3B7A">
        <w:tblPrEx>
          <w:tblCellMar>
            <w:top w:w="0" w:type="dxa"/>
            <w:bottom w:w="0" w:type="dxa"/>
          </w:tblCellMar>
        </w:tblPrEx>
        <w:tc>
          <w:tcPr>
            <w:tcW w:w="2088" w:type="dxa"/>
          </w:tcPr>
          <w:p w:rsidR="001732F3" w:rsidRPr="007D3B7A" w:rsidRDefault="001732F3">
            <w:pPr>
              <w:jc w:val="center"/>
              <w:rPr>
                <w:sz w:val="20"/>
                <w:szCs w:val="20"/>
              </w:rPr>
            </w:pPr>
          </w:p>
          <w:p w:rsidR="001732F3" w:rsidRPr="007D3B7A" w:rsidRDefault="001732F3">
            <w:pPr>
              <w:jc w:val="center"/>
              <w:rPr>
                <w:sz w:val="20"/>
                <w:szCs w:val="20"/>
              </w:rPr>
            </w:pPr>
            <w:r w:rsidRPr="007D3B7A">
              <w:rPr>
                <w:sz w:val="20"/>
                <w:szCs w:val="20"/>
              </w:rPr>
              <w:t>Week 9</w:t>
            </w:r>
          </w:p>
          <w:p w:rsidR="001732F3" w:rsidRPr="007D3B7A" w:rsidRDefault="001732F3">
            <w:pPr>
              <w:rPr>
                <w:sz w:val="20"/>
                <w:szCs w:val="20"/>
              </w:rPr>
            </w:pPr>
          </w:p>
          <w:p w:rsidR="001732F3" w:rsidRPr="007D3B7A" w:rsidRDefault="001732F3">
            <w:pPr>
              <w:jc w:val="center"/>
              <w:rPr>
                <w:sz w:val="20"/>
                <w:szCs w:val="20"/>
              </w:rPr>
            </w:pPr>
          </w:p>
        </w:tc>
        <w:tc>
          <w:tcPr>
            <w:tcW w:w="5220" w:type="dxa"/>
          </w:tcPr>
          <w:p w:rsidR="008E4194" w:rsidRDefault="008E4194" w:rsidP="008E4194">
            <w:pPr>
              <w:jc w:val="center"/>
              <w:rPr>
                <w:sz w:val="20"/>
                <w:szCs w:val="20"/>
              </w:rPr>
            </w:pPr>
            <w:r>
              <w:rPr>
                <w:sz w:val="20"/>
                <w:szCs w:val="20"/>
              </w:rPr>
              <w:t>Merchandise Inventory</w:t>
            </w:r>
          </w:p>
          <w:p w:rsidR="008E4194" w:rsidRDefault="008E4194" w:rsidP="008E4194">
            <w:pPr>
              <w:jc w:val="center"/>
              <w:rPr>
                <w:sz w:val="20"/>
                <w:szCs w:val="20"/>
              </w:rPr>
            </w:pPr>
            <w:r>
              <w:rPr>
                <w:sz w:val="20"/>
                <w:szCs w:val="20"/>
              </w:rPr>
              <w:t>Property, Plant, and Equipment</w:t>
            </w:r>
          </w:p>
          <w:p w:rsidR="00B375AD" w:rsidRPr="00B375AD" w:rsidRDefault="00B375AD" w:rsidP="008E4194">
            <w:pPr>
              <w:jc w:val="center"/>
              <w:rPr>
                <w:b/>
                <w:sz w:val="20"/>
                <w:szCs w:val="20"/>
              </w:rPr>
            </w:pPr>
            <w:r>
              <w:rPr>
                <w:b/>
                <w:sz w:val="20"/>
                <w:szCs w:val="20"/>
              </w:rPr>
              <w:t>Exercises:  17.1 – 17.4, 18.1 – 18.7</w:t>
            </w:r>
          </w:p>
        </w:tc>
        <w:tc>
          <w:tcPr>
            <w:tcW w:w="1548" w:type="dxa"/>
          </w:tcPr>
          <w:p w:rsidR="001732F3" w:rsidRDefault="008E4194">
            <w:pPr>
              <w:jc w:val="center"/>
              <w:rPr>
                <w:sz w:val="20"/>
                <w:szCs w:val="20"/>
              </w:rPr>
            </w:pPr>
            <w:r>
              <w:rPr>
                <w:sz w:val="20"/>
                <w:szCs w:val="20"/>
              </w:rPr>
              <w:t>CA</w:t>
            </w:r>
          </w:p>
          <w:p w:rsidR="008E4194" w:rsidRDefault="00130FFA">
            <w:pPr>
              <w:jc w:val="center"/>
              <w:rPr>
                <w:sz w:val="20"/>
                <w:szCs w:val="20"/>
              </w:rPr>
            </w:pPr>
            <w:r>
              <w:rPr>
                <w:sz w:val="20"/>
                <w:szCs w:val="20"/>
              </w:rPr>
              <w:t>Chapters 17</w:t>
            </w:r>
            <w:r w:rsidR="008E4194">
              <w:rPr>
                <w:sz w:val="20"/>
                <w:szCs w:val="20"/>
              </w:rPr>
              <w:t>-18</w:t>
            </w:r>
          </w:p>
          <w:p w:rsidR="008E4194" w:rsidRPr="007D3B7A" w:rsidRDefault="008E4194">
            <w:pPr>
              <w:jc w:val="center"/>
              <w:rPr>
                <w:sz w:val="20"/>
                <w:szCs w:val="20"/>
              </w:rPr>
            </w:pPr>
          </w:p>
        </w:tc>
      </w:tr>
      <w:tr w:rsidR="001732F3" w:rsidRPr="007D3B7A">
        <w:tblPrEx>
          <w:tblCellMar>
            <w:top w:w="0" w:type="dxa"/>
            <w:bottom w:w="0" w:type="dxa"/>
          </w:tblCellMar>
        </w:tblPrEx>
        <w:tc>
          <w:tcPr>
            <w:tcW w:w="2088" w:type="dxa"/>
          </w:tcPr>
          <w:p w:rsidR="001732F3" w:rsidRPr="007D3B7A" w:rsidRDefault="001732F3">
            <w:pPr>
              <w:jc w:val="center"/>
              <w:rPr>
                <w:sz w:val="20"/>
                <w:szCs w:val="20"/>
              </w:rPr>
            </w:pPr>
          </w:p>
          <w:p w:rsidR="001732F3" w:rsidRPr="007D3B7A" w:rsidRDefault="001732F3">
            <w:pPr>
              <w:jc w:val="center"/>
              <w:rPr>
                <w:sz w:val="20"/>
                <w:szCs w:val="20"/>
              </w:rPr>
            </w:pPr>
            <w:r w:rsidRPr="007D3B7A">
              <w:rPr>
                <w:sz w:val="20"/>
                <w:szCs w:val="20"/>
              </w:rPr>
              <w:t>Week 10</w:t>
            </w:r>
          </w:p>
          <w:p w:rsidR="001732F3" w:rsidRPr="007D3B7A" w:rsidRDefault="001732F3">
            <w:pPr>
              <w:jc w:val="center"/>
              <w:rPr>
                <w:sz w:val="20"/>
                <w:szCs w:val="20"/>
              </w:rPr>
            </w:pPr>
          </w:p>
          <w:p w:rsidR="001732F3" w:rsidRPr="007D3B7A" w:rsidRDefault="001732F3">
            <w:pPr>
              <w:jc w:val="center"/>
              <w:rPr>
                <w:sz w:val="20"/>
                <w:szCs w:val="20"/>
              </w:rPr>
            </w:pPr>
          </w:p>
        </w:tc>
        <w:tc>
          <w:tcPr>
            <w:tcW w:w="5220" w:type="dxa"/>
          </w:tcPr>
          <w:p w:rsidR="008E4194" w:rsidRDefault="008E4194">
            <w:pPr>
              <w:jc w:val="center"/>
              <w:rPr>
                <w:sz w:val="20"/>
                <w:szCs w:val="20"/>
              </w:rPr>
            </w:pPr>
            <w:r>
              <w:rPr>
                <w:sz w:val="20"/>
                <w:szCs w:val="20"/>
              </w:rPr>
              <w:t>Accounting for Partnerships</w:t>
            </w:r>
          </w:p>
          <w:p w:rsidR="008E4194" w:rsidRDefault="008E4194">
            <w:pPr>
              <w:jc w:val="center"/>
              <w:rPr>
                <w:sz w:val="20"/>
                <w:szCs w:val="20"/>
              </w:rPr>
            </w:pPr>
            <w:r>
              <w:rPr>
                <w:sz w:val="20"/>
                <w:szCs w:val="20"/>
              </w:rPr>
              <w:t>Corporations:  Formation and Capital Stock Transactions</w:t>
            </w:r>
          </w:p>
          <w:p w:rsidR="00B375AD" w:rsidRPr="00B375AD" w:rsidRDefault="00B375AD">
            <w:pPr>
              <w:jc w:val="center"/>
              <w:rPr>
                <w:b/>
                <w:sz w:val="20"/>
                <w:szCs w:val="20"/>
              </w:rPr>
            </w:pPr>
            <w:r>
              <w:rPr>
                <w:b/>
                <w:sz w:val="20"/>
                <w:szCs w:val="20"/>
              </w:rPr>
              <w:t>Exercises: 19.1 – 19.5, 20.1 – 20.5</w:t>
            </w:r>
          </w:p>
          <w:p w:rsidR="00067121" w:rsidRPr="00067121" w:rsidRDefault="00067121">
            <w:pPr>
              <w:jc w:val="center"/>
              <w:rPr>
                <w:b/>
                <w:sz w:val="20"/>
                <w:szCs w:val="20"/>
              </w:rPr>
            </w:pPr>
            <w:r>
              <w:rPr>
                <w:b/>
                <w:sz w:val="20"/>
                <w:szCs w:val="20"/>
              </w:rPr>
              <w:t>Exam #2</w:t>
            </w:r>
          </w:p>
          <w:p w:rsidR="007D3B7A" w:rsidRPr="00C40DF0" w:rsidRDefault="00C40DF0">
            <w:pPr>
              <w:jc w:val="center"/>
              <w:rPr>
                <w:b/>
                <w:sz w:val="20"/>
                <w:szCs w:val="20"/>
              </w:rPr>
            </w:pPr>
            <w:r>
              <w:rPr>
                <w:b/>
                <w:sz w:val="20"/>
                <w:szCs w:val="20"/>
              </w:rPr>
              <w:t>Enjoy your summer</w:t>
            </w:r>
          </w:p>
        </w:tc>
        <w:tc>
          <w:tcPr>
            <w:tcW w:w="1548" w:type="dxa"/>
          </w:tcPr>
          <w:p w:rsidR="001732F3" w:rsidRDefault="008E4194">
            <w:pPr>
              <w:jc w:val="center"/>
              <w:rPr>
                <w:sz w:val="20"/>
                <w:szCs w:val="20"/>
              </w:rPr>
            </w:pPr>
            <w:r>
              <w:rPr>
                <w:sz w:val="20"/>
                <w:szCs w:val="20"/>
              </w:rPr>
              <w:t>CA</w:t>
            </w:r>
          </w:p>
          <w:p w:rsidR="008E4194" w:rsidRDefault="008E4194">
            <w:pPr>
              <w:jc w:val="center"/>
              <w:rPr>
                <w:sz w:val="20"/>
                <w:szCs w:val="20"/>
              </w:rPr>
            </w:pPr>
            <w:r>
              <w:rPr>
                <w:sz w:val="20"/>
                <w:szCs w:val="20"/>
              </w:rPr>
              <w:t>Chapters 19 – 20</w:t>
            </w:r>
          </w:p>
          <w:p w:rsidR="008E4194" w:rsidRPr="007D3B7A" w:rsidRDefault="008E4194">
            <w:pPr>
              <w:jc w:val="center"/>
              <w:rPr>
                <w:sz w:val="20"/>
                <w:szCs w:val="20"/>
              </w:rPr>
            </w:pPr>
          </w:p>
          <w:p w:rsidR="001732F3" w:rsidRPr="007D3B7A" w:rsidRDefault="001732F3" w:rsidP="00067121">
            <w:pPr>
              <w:rPr>
                <w:sz w:val="20"/>
                <w:szCs w:val="20"/>
              </w:rPr>
            </w:pPr>
          </w:p>
        </w:tc>
      </w:tr>
    </w:tbl>
    <w:p w:rsidR="00AB6504" w:rsidRPr="00124783" w:rsidRDefault="00AB6504" w:rsidP="00124783">
      <w:pPr>
        <w:tabs>
          <w:tab w:val="left" w:pos="2066"/>
        </w:tabs>
      </w:pPr>
    </w:p>
    <w:sectPr w:rsidR="00AB6504" w:rsidRPr="00124783" w:rsidSect="00B501F3">
      <w:headerReference w:type="default" r:id="rId8"/>
      <w:footerReference w:type="default" r:id="rId9"/>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FFA" w:rsidRDefault="00130FFA">
      <w:r>
        <w:separator/>
      </w:r>
    </w:p>
  </w:endnote>
  <w:endnote w:type="continuationSeparator" w:id="0">
    <w:p w:rsidR="00130FFA" w:rsidRDefault="00130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FFA" w:rsidRDefault="00130FFA">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FFA" w:rsidRDefault="00130FFA">
      <w:r>
        <w:separator/>
      </w:r>
    </w:p>
  </w:footnote>
  <w:footnote w:type="continuationSeparator" w:id="0">
    <w:p w:rsidR="00130FFA" w:rsidRDefault="00130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FFA" w:rsidRDefault="00130FFA">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6504"/>
    <w:rsid w:val="00037154"/>
    <w:rsid w:val="00045177"/>
    <w:rsid w:val="00067121"/>
    <w:rsid w:val="00124783"/>
    <w:rsid w:val="00130FFA"/>
    <w:rsid w:val="00136BFE"/>
    <w:rsid w:val="001732F3"/>
    <w:rsid w:val="001D3DBB"/>
    <w:rsid w:val="00221A28"/>
    <w:rsid w:val="00256896"/>
    <w:rsid w:val="00282FC6"/>
    <w:rsid w:val="003E1A33"/>
    <w:rsid w:val="00450E72"/>
    <w:rsid w:val="00472982"/>
    <w:rsid w:val="0049609B"/>
    <w:rsid w:val="004C22F9"/>
    <w:rsid w:val="00617B01"/>
    <w:rsid w:val="0063261B"/>
    <w:rsid w:val="00667B4F"/>
    <w:rsid w:val="00676DC1"/>
    <w:rsid w:val="006F6440"/>
    <w:rsid w:val="00763799"/>
    <w:rsid w:val="007D3B7A"/>
    <w:rsid w:val="007D6B9B"/>
    <w:rsid w:val="008E4194"/>
    <w:rsid w:val="008F7CD6"/>
    <w:rsid w:val="0090448C"/>
    <w:rsid w:val="009057D8"/>
    <w:rsid w:val="009D58ED"/>
    <w:rsid w:val="00A74B9D"/>
    <w:rsid w:val="00A75A88"/>
    <w:rsid w:val="00AB6504"/>
    <w:rsid w:val="00AC5EEE"/>
    <w:rsid w:val="00B375AD"/>
    <w:rsid w:val="00B501F3"/>
    <w:rsid w:val="00B860E1"/>
    <w:rsid w:val="00C147E1"/>
    <w:rsid w:val="00C40DF0"/>
    <w:rsid w:val="00C9651A"/>
    <w:rsid w:val="00D316E5"/>
    <w:rsid w:val="00D97E51"/>
    <w:rsid w:val="00DD6F28"/>
    <w:rsid w:val="00E17786"/>
    <w:rsid w:val="00EE0B4D"/>
    <w:rsid w:val="00F80D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zawoysky@nwi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920</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6227</CharactersWithSpaces>
  <SharedDoc>false</SharedDoc>
  <HLinks>
    <vt:vector size="12" baseType="variant">
      <vt:variant>
        <vt:i4>6029388</vt:i4>
      </vt:variant>
      <vt:variant>
        <vt:i4>3</vt:i4>
      </vt:variant>
      <vt:variant>
        <vt:i4>0</vt:i4>
      </vt:variant>
      <vt:variant>
        <vt:i4>5</vt:i4>
      </vt:variant>
      <vt:variant>
        <vt:lpwstr>http://www.proquest.com/</vt:lpwstr>
      </vt:variant>
      <vt:variant>
        <vt:lpwstr/>
      </vt: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R. Frazier</dc:creator>
  <cp:lastModifiedBy>szawoysky</cp:lastModifiedBy>
  <cp:revision>4</cp:revision>
  <cp:lastPrinted>2010-10-29T22:27:00Z</cp:lastPrinted>
  <dcterms:created xsi:type="dcterms:W3CDTF">2010-10-29T21:30:00Z</dcterms:created>
  <dcterms:modified xsi:type="dcterms:W3CDTF">2010-10-29T22:46:00Z</dcterms:modified>
</cp:coreProperties>
</file>