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A24" w:rsidRPr="00673B78" w:rsidRDefault="00A53056" w:rsidP="00A53056">
      <w:pPr>
        <w:spacing w:after="0" w:line="240" w:lineRule="auto"/>
        <w:contextualSpacing/>
        <w:jc w:val="center"/>
        <w:rPr>
          <w:rFonts w:cstheme="minorHAnsi"/>
        </w:rPr>
      </w:pPr>
      <w:bookmarkStart w:id="0" w:name="_GoBack"/>
      <w:r w:rsidRPr="00673B78">
        <w:rPr>
          <w:rFonts w:cstheme="minorHAnsi"/>
          <w:noProof/>
        </w:rPr>
        <w:drawing>
          <wp:inline distT="0" distB="0" distL="0" distR="0">
            <wp:extent cx="3590925" cy="37782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0925" cy="377825"/>
                    </a:xfrm>
                    <a:prstGeom prst="rect">
                      <a:avLst/>
                    </a:prstGeom>
                  </pic:spPr>
                </pic:pic>
              </a:graphicData>
            </a:graphic>
          </wp:inline>
        </w:drawing>
      </w:r>
      <w:bookmarkEnd w:id="0"/>
    </w:p>
    <w:p w:rsidR="00F40A24" w:rsidRPr="00673B78" w:rsidRDefault="00F40A24" w:rsidP="00F40A24">
      <w:pPr>
        <w:pBdr>
          <w:top w:val="single" w:sz="4" w:space="1" w:color="auto"/>
          <w:left w:val="single" w:sz="4" w:space="4" w:color="auto"/>
          <w:bottom w:val="single" w:sz="4" w:space="1" w:color="auto"/>
          <w:right w:val="single" w:sz="4" w:space="4" w:color="auto"/>
        </w:pBdr>
        <w:spacing w:after="0" w:line="240" w:lineRule="auto"/>
        <w:contextualSpacing/>
        <w:jc w:val="center"/>
        <w:rPr>
          <w:rFonts w:cstheme="minorHAnsi"/>
        </w:rPr>
      </w:pPr>
    </w:p>
    <w:p w:rsidR="00F40A24" w:rsidRPr="00673B78" w:rsidRDefault="00F40A24" w:rsidP="00F40A24">
      <w:pPr>
        <w:pBdr>
          <w:top w:val="single" w:sz="4" w:space="1" w:color="auto"/>
          <w:left w:val="single" w:sz="4" w:space="4" w:color="auto"/>
          <w:bottom w:val="single" w:sz="4" w:space="1" w:color="auto"/>
          <w:right w:val="single" w:sz="4" w:space="4" w:color="auto"/>
        </w:pBdr>
        <w:spacing w:after="0" w:line="240" w:lineRule="auto"/>
        <w:contextualSpacing/>
        <w:jc w:val="center"/>
        <w:rPr>
          <w:rFonts w:cstheme="minorHAnsi"/>
          <w:b/>
        </w:rPr>
      </w:pPr>
      <w:r w:rsidRPr="00673B78">
        <w:rPr>
          <w:rFonts w:cstheme="minorHAnsi"/>
          <w:b/>
        </w:rPr>
        <w:t>TVRS 308:  ADDICTIONS AND TVR SERVICES</w:t>
      </w:r>
    </w:p>
    <w:p w:rsidR="00F40A24" w:rsidRPr="00673B78" w:rsidRDefault="00F40A24" w:rsidP="00F40A24">
      <w:pPr>
        <w:pBdr>
          <w:top w:val="single" w:sz="4" w:space="1" w:color="auto"/>
          <w:left w:val="single" w:sz="4" w:space="4" w:color="auto"/>
          <w:bottom w:val="single" w:sz="4" w:space="1" w:color="auto"/>
          <w:right w:val="single" w:sz="4" w:space="4" w:color="auto"/>
        </w:pBdr>
        <w:spacing w:after="0" w:line="240" w:lineRule="auto"/>
        <w:contextualSpacing/>
        <w:jc w:val="center"/>
        <w:rPr>
          <w:rFonts w:cstheme="minorHAnsi"/>
        </w:rPr>
      </w:pPr>
    </w:p>
    <w:p w:rsidR="00F40A24" w:rsidRPr="00673B78" w:rsidRDefault="00F40A24" w:rsidP="00F40A24">
      <w:pPr>
        <w:spacing w:after="0" w:line="240" w:lineRule="auto"/>
        <w:contextualSpacing/>
        <w:jc w:val="center"/>
        <w:rPr>
          <w:rFonts w:cstheme="minorHAnsi"/>
        </w:rPr>
      </w:pPr>
    </w:p>
    <w:p w:rsidR="009157F7" w:rsidRPr="00673B78" w:rsidRDefault="009157F7" w:rsidP="00F40A24">
      <w:pPr>
        <w:spacing w:after="0" w:line="240" w:lineRule="auto"/>
        <w:contextualSpacing/>
        <w:rPr>
          <w:rFonts w:cstheme="minorHAnsi"/>
        </w:rPr>
      </w:pPr>
      <w:r w:rsidRPr="00673B78">
        <w:rPr>
          <w:rFonts w:cstheme="minorHAnsi"/>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instructor via the information provided below.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C2D8F" w:rsidRPr="00673B78" w:rsidRDefault="009C2D8F" w:rsidP="00F40A24">
      <w:pPr>
        <w:spacing w:after="0" w:line="240" w:lineRule="auto"/>
        <w:contextualSpacing/>
        <w:rPr>
          <w:rFonts w:cstheme="minorHAnsi"/>
        </w:rPr>
      </w:pPr>
    </w:p>
    <w:p w:rsidR="006C0C7A" w:rsidRPr="00673B78" w:rsidRDefault="009157F7" w:rsidP="00F40A24">
      <w:pPr>
        <w:spacing w:after="0" w:line="240" w:lineRule="auto"/>
        <w:contextualSpacing/>
        <w:rPr>
          <w:rFonts w:cstheme="minorHAnsi"/>
        </w:rPr>
      </w:pPr>
      <w:r w:rsidRPr="00673B78">
        <w:rPr>
          <w:rFonts w:cstheme="minorHAnsi"/>
        </w:rPr>
        <w:t xml:space="preserve">Course Title:  </w:t>
      </w:r>
      <w:r w:rsidR="006C0C7A" w:rsidRPr="00673B78">
        <w:rPr>
          <w:rFonts w:cstheme="minorHAnsi"/>
        </w:rPr>
        <w:tab/>
      </w:r>
      <w:r w:rsidR="006C0C7A" w:rsidRPr="00673B78">
        <w:rPr>
          <w:rFonts w:cstheme="minorHAnsi"/>
        </w:rPr>
        <w:tab/>
        <w:t>Addictions and TVR Services</w:t>
      </w:r>
    </w:p>
    <w:p w:rsidR="006C0C7A" w:rsidRPr="00673B78" w:rsidRDefault="009157F7" w:rsidP="00F40A24">
      <w:pPr>
        <w:spacing w:after="0" w:line="240" w:lineRule="auto"/>
        <w:contextualSpacing/>
        <w:rPr>
          <w:rFonts w:cstheme="minorHAnsi"/>
        </w:rPr>
      </w:pPr>
      <w:r w:rsidRPr="00673B78">
        <w:rPr>
          <w:rFonts w:cstheme="minorHAnsi"/>
        </w:rPr>
        <w:t>Cour</w:t>
      </w:r>
      <w:r w:rsidR="006C0C7A" w:rsidRPr="00673B78">
        <w:rPr>
          <w:rFonts w:cstheme="minorHAnsi"/>
        </w:rPr>
        <w:t xml:space="preserve">se Number:  </w:t>
      </w:r>
      <w:r w:rsidR="006C0C7A" w:rsidRPr="00673B78">
        <w:rPr>
          <w:rFonts w:cstheme="minorHAnsi"/>
        </w:rPr>
        <w:tab/>
      </w:r>
      <w:r w:rsidR="006C0C7A" w:rsidRPr="00673B78">
        <w:rPr>
          <w:rFonts w:cstheme="minorHAnsi"/>
        </w:rPr>
        <w:tab/>
        <w:t>TVRS 308</w:t>
      </w:r>
    </w:p>
    <w:p w:rsidR="006C0C7A" w:rsidRPr="00673B78" w:rsidRDefault="009157F7" w:rsidP="00F40A24">
      <w:pPr>
        <w:spacing w:after="0" w:line="240" w:lineRule="auto"/>
        <w:contextualSpacing/>
        <w:rPr>
          <w:rFonts w:cstheme="minorHAnsi"/>
        </w:rPr>
      </w:pPr>
      <w:r w:rsidRPr="00673B78">
        <w:rPr>
          <w:rFonts w:cstheme="minorHAnsi"/>
        </w:rPr>
        <w:t xml:space="preserve">Number of Credits:  </w:t>
      </w:r>
      <w:r w:rsidR="006C0C7A" w:rsidRPr="00673B78">
        <w:rPr>
          <w:rFonts w:cstheme="minorHAnsi"/>
        </w:rPr>
        <w:tab/>
      </w:r>
      <w:r w:rsidR="006C0C7A" w:rsidRPr="00673B78">
        <w:rPr>
          <w:rFonts w:cstheme="minorHAnsi"/>
        </w:rPr>
        <w:tab/>
      </w:r>
      <w:r w:rsidRPr="00673B78">
        <w:rPr>
          <w:rFonts w:cstheme="minorHAnsi"/>
        </w:rPr>
        <w:t xml:space="preserve">3 Quarter </w:t>
      </w:r>
      <w:r w:rsidR="002D21D4" w:rsidRPr="00673B78">
        <w:rPr>
          <w:rFonts w:cstheme="minorHAnsi"/>
        </w:rPr>
        <w:t xml:space="preserve">credits or </w:t>
      </w:r>
      <w:r w:rsidR="00A53056" w:rsidRPr="00673B78">
        <w:rPr>
          <w:rFonts w:cstheme="minorHAnsi"/>
        </w:rPr>
        <w:t xml:space="preserve">3 </w:t>
      </w:r>
      <w:r w:rsidR="002D21D4" w:rsidRPr="00673B78">
        <w:rPr>
          <w:rFonts w:cstheme="minorHAnsi"/>
        </w:rPr>
        <w:t>continuing education units (CEUs)</w:t>
      </w:r>
    </w:p>
    <w:p w:rsidR="006C0C7A" w:rsidRPr="00673B78" w:rsidRDefault="006C0C7A" w:rsidP="00F40A24">
      <w:pPr>
        <w:spacing w:after="0" w:line="240" w:lineRule="auto"/>
        <w:contextualSpacing/>
        <w:rPr>
          <w:rFonts w:cstheme="minorHAnsi"/>
        </w:rPr>
      </w:pPr>
      <w:r w:rsidRPr="00673B78">
        <w:rPr>
          <w:rFonts w:cstheme="minorHAnsi"/>
        </w:rPr>
        <w:t>B</w:t>
      </w:r>
      <w:r w:rsidR="009157F7" w:rsidRPr="00673B78">
        <w:rPr>
          <w:rFonts w:cstheme="minorHAnsi"/>
        </w:rPr>
        <w:t xml:space="preserve">eing offered:  </w:t>
      </w:r>
      <w:r w:rsidRPr="00673B78">
        <w:rPr>
          <w:rFonts w:cstheme="minorHAnsi"/>
        </w:rPr>
        <w:tab/>
      </w:r>
      <w:r w:rsidRPr="00673B78">
        <w:rPr>
          <w:rFonts w:cstheme="minorHAnsi"/>
        </w:rPr>
        <w:tab/>
        <w:t>[TBD]</w:t>
      </w:r>
      <w:r w:rsidR="009A2A91" w:rsidRPr="00673B78">
        <w:rPr>
          <w:rFonts w:cstheme="minorHAnsi"/>
        </w:rPr>
        <w:t xml:space="preserve"> Online class with 2 weekly real time class meetings via GoToMeeting</w:t>
      </w:r>
    </w:p>
    <w:p w:rsidR="006C0C7A" w:rsidRPr="00673B78" w:rsidRDefault="009157F7" w:rsidP="00F40A24">
      <w:pPr>
        <w:spacing w:after="0" w:line="240" w:lineRule="auto"/>
        <w:contextualSpacing/>
        <w:rPr>
          <w:rFonts w:cstheme="minorHAnsi"/>
        </w:rPr>
      </w:pPr>
      <w:r w:rsidRPr="00673B78">
        <w:rPr>
          <w:rFonts w:cstheme="minorHAnsi"/>
        </w:rPr>
        <w:t xml:space="preserve">Days and Time: </w:t>
      </w:r>
      <w:r w:rsidR="006C0C7A" w:rsidRPr="00673B78">
        <w:rPr>
          <w:rFonts w:cstheme="minorHAnsi"/>
        </w:rPr>
        <w:tab/>
      </w:r>
      <w:r w:rsidR="006C0C7A" w:rsidRPr="00673B78">
        <w:rPr>
          <w:rFonts w:cstheme="minorHAnsi"/>
        </w:rPr>
        <w:tab/>
        <w:t>[TBD]</w:t>
      </w:r>
      <w:r w:rsidR="00296B95" w:rsidRPr="00673B78">
        <w:rPr>
          <w:rFonts w:cstheme="minorHAnsi"/>
        </w:rPr>
        <w:t xml:space="preserve"> PST</w:t>
      </w:r>
      <w:r w:rsidR="009A2A91" w:rsidRPr="00673B78">
        <w:rPr>
          <w:rFonts w:cstheme="minorHAnsi"/>
        </w:rPr>
        <w:t xml:space="preserve"> </w:t>
      </w:r>
      <w:r w:rsidR="00296B95" w:rsidRPr="00673B78">
        <w:rPr>
          <w:rFonts w:cstheme="minorHAnsi"/>
        </w:rPr>
        <w:t>in Canvas</w:t>
      </w:r>
      <w:r w:rsidRPr="00673B78">
        <w:rPr>
          <w:rFonts w:cstheme="minorHAnsi"/>
        </w:rPr>
        <w:t xml:space="preserve">. </w:t>
      </w:r>
    </w:p>
    <w:p w:rsidR="009157F7" w:rsidRPr="00673B78" w:rsidRDefault="006C0C7A" w:rsidP="00F40A24">
      <w:pPr>
        <w:spacing w:after="0" w:line="240" w:lineRule="auto"/>
        <w:contextualSpacing/>
        <w:rPr>
          <w:rFonts w:cstheme="minorHAnsi"/>
        </w:rPr>
      </w:pPr>
      <w:r w:rsidRPr="00673B78">
        <w:rPr>
          <w:rFonts w:cstheme="minorHAnsi"/>
        </w:rPr>
        <w:t>Course Dates:</w:t>
      </w:r>
      <w:r w:rsidR="009157F7" w:rsidRPr="00673B78">
        <w:rPr>
          <w:rFonts w:cstheme="minorHAnsi"/>
        </w:rPr>
        <w:t xml:space="preserve"> </w:t>
      </w:r>
      <w:r w:rsidRPr="00673B78">
        <w:rPr>
          <w:rFonts w:cstheme="minorHAnsi"/>
        </w:rPr>
        <w:tab/>
      </w:r>
      <w:r w:rsidRPr="00673B78">
        <w:rPr>
          <w:rFonts w:cstheme="minorHAnsi"/>
        </w:rPr>
        <w:tab/>
      </w:r>
      <w:r w:rsidR="002D21D4" w:rsidRPr="00673B78">
        <w:rPr>
          <w:rFonts w:cstheme="minorHAnsi"/>
        </w:rPr>
        <w:t>[TB</w:t>
      </w:r>
      <w:r w:rsidR="00A53056" w:rsidRPr="00673B78">
        <w:rPr>
          <w:rFonts w:cstheme="minorHAnsi"/>
        </w:rPr>
        <w:t>D</w:t>
      </w:r>
      <w:r w:rsidR="002D21D4" w:rsidRPr="00673B78">
        <w:rPr>
          <w:rFonts w:cstheme="minorHAnsi"/>
        </w:rPr>
        <w:t>]</w:t>
      </w:r>
      <w:r w:rsidR="009157F7" w:rsidRPr="00673B78">
        <w:rPr>
          <w:rFonts w:cstheme="minorHAnsi"/>
        </w:rPr>
        <w:t xml:space="preserve">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6C0C7A" w:rsidRPr="00673B78" w:rsidRDefault="009157F7" w:rsidP="00F40A24">
      <w:pPr>
        <w:spacing w:after="0" w:line="240" w:lineRule="auto"/>
        <w:contextualSpacing/>
        <w:rPr>
          <w:rFonts w:cstheme="minorHAnsi"/>
        </w:rPr>
      </w:pPr>
      <w:r w:rsidRPr="00673B78">
        <w:rPr>
          <w:rFonts w:cstheme="minorHAnsi"/>
          <w:b/>
        </w:rPr>
        <w:t>Instructor Information</w:t>
      </w:r>
      <w:r w:rsidRPr="00673B78">
        <w:rPr>
          <w:rFonts w:cstheme="minorHAnsi"/>
        </w:rPr>
        <w:t xml:space="preserve"> </w:t>
      </w:r>
    </w:p>
    <w:p w:rsidR="006C0C7A" w:rsidRPr="00673B78" w:rsidRDefault="009157F7" w:rsidP="00F40A24">
      <w:pPr>
        <w:spacing w:after="0" w:line="240" w:lineRule="auto"/>
        <w:contextualSpacing/>
        <w:rPr>
          <w:rFonts w:cstheme="minorHAnsi"/>
        </w:rPr>
      </w:pPr>
      <w:r w:rsidRPr="00673B78">
        <w:rPr>
          <w:rFonts w:cstheme="minorHAnsi"/>
        </w:rPr>
        <w:t xml:space="preserve">Instructor Name:  </w:t>
      </w:r>
    </w:p>
    <w:p w:rsidR="006C0C7A" w:rsidRPr="00673B78" w:rsidRDefault="009157F7" w:rsidP="00F40A24">
      <w:pPr>
        <w:spacing w:after="0" w:line="240" w:lineRule="auto"/>
        <w:contextualSpacing/>
        <w:rPr>
          <w:rFonts w:cstheme="minorHAnsi"/>
        </w:rPr>
      </w:pPr>
      <w:r w:rsidRPr="00673B78">
        <w:rPr>
          <w:rFonts w:cstheme="minorHAnsi"/>
        </w:rPr>
        <w:t xml:space="preserve">Office Hours:  </w:t>
      </w:r>
    </w:p>
    <w:p w:rsidR="006C0C7A" w:rsidRPr="00673B78" w:rsidRDefault="009157F7" w:rsidP="00F40A24">
      <w:pPr>
        <w:spacing w:after="0" w:line="240" w:lineRule="auto"/>
        <w:contextualSpacing/>
        <w:rPr>
          <w:rFonts w:cstheme="minorHAnsi"/>
        </w:rPr>
      </w:pPr>
      <w:r w:rsidRPr="00673B78">
        <w:rPr>
          <w:rFonts w:cstheme="minorHAnsi"/>
        </w:rPr>
        <w:t>Email</w:t>
      </w:r>
      <w:r w:rsidR="006C0C7A" w:rsidRPr="00673B78">
        <w:rPr>
          <w:rFonts w:cstheme="minorHAnsi"/>
        </w:rPr>
        <w:t>:</w:t>
      </w:r>
    </w:p>
    <w:p w:rsidR="009157F7" w:rsidRPr="00673B78" w:rsidRDefault="009157F7" w:rsidP="00F40A24">
      <w:pPr>
        <w:spacing w:after="0" w:line="240" w:lineRule="auto"/>
        <w:contextualSpacing/>
        <w:rPr>
          <w:rFonts w:cstheme="minorHAnsi"/>
        </w:rPr>
      </w:pPr>
      <w:r w:rsidRPr="00673B78">
        <w:rPr>
          <w:rFonts w:cstheme="minorHAnsi"/>
        </w:rPr>
        <w:t xml:space="preserve">Telephone (Cell):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6C0C7A" w:rsidRPr="00673B78" w:rsidRDefault="009157F7" w:rsidP="00F40A24">
      <w:pPr>
        <w:spacing w:after="0" w:line="240" w:lineRule="auto"/>
        <w:contextualSpacing/>
        <w:rPr>
          <w:rFonts w:cstheme="minorHAnsi"/>
          <w:b/>
        </w:rPr>
      </w:pPr>
      <w:r w:rsidRPr="00673B78">
        <w:rPr>
          <w:rFonts w:cstheme="minorHAnsi"/>
          <w:b/>
        </w:rPr>
        <w:t>Course Des</w:t>
      </w:r>
      <w:r w:rsidR="00A53056" w:rsidRPr="00673B78">
        <w:rPr>
          <w:rFonts w:cstheme="minorHAnsi"/>
          <w:b/>
        </w:rPr>
        <w:t>cription</w:t>
      </w:r>
      <w:r w:rsidRPr="00673B78">
        <w:rPr>
          <w:rFonts w:cstheme="minorHAnsi"/>
          <w:b/>
        </w:rPr>
        <w:t xml:space="preserve">  </w:t>
      </w:r>
    </w:p>
    <w:p w:rsidR="009157F7" w:rsidRPr="00673B78" w:rsidRDefault="00673B78" w:rsidP="00F40A24">
      <w:pPr>
        <w:spacing w:after="0" w:line="240" w:lineRule="auto"/>
        <w:contextualSpacing/>
        <w:rPr>
          <w:rFonts w:cstheme="minorHAnsi"/>
        </w:rPr>
      </w:pPr>
      <w:r w:rsidRPr="00673B78">
        <w:rPr>
          <w:rFonts w:cs="Calibri"/>
          <w:u w:val="single"/>
        </w:rPr>
        <w:t>Provides an overview of the effects of alcohol and drugs and different</w:t>
      </w:r>
      <w:r w:rsidR="00770FAD" w:rsidRPr="00673B78">
        <w:rPr>
          <w:rFonts w:cs="Calibri"/>
          <w:u w:val="single"/>
        </w:rPr>
        <w:t xml:space="preserve"> types of </w:t>
      </w:r>
      <w:r w:rsidRPr="00673B78">
        <w:rPr>
          <w:rFonts w:cs="Calibri"/>
          <w:u w:val="single"/>
        </w:rPr>
        <w:t xml:space="preserve">substance use and addiction. Describes different types of </w:t>
      </w:r>
      <w:r w:rsidR="00770FAD" w:rsidRPr="00673B78">
        <w:rPr>
          <w:rFonts w:cs="Calibri"/>
          <w:u w:val="single"/>
        </w:rPr>
        <w:t>treatment, both tribally-based and mainstream. Reviews implications and best practices for counselors providing TVR services for participants reporting a</w:t>
      </w:r>
      <w:r w:rsidR="007A726C">
        <w:rPr>
          <w:rFonts w:cs="Calibri"/>
          <w:u w:val="single"/>
        </w:rPr>
        <w:t>ddictions including eligibility</w:t>
      </w:r>
      <w:r w:rsidR="00770FAD" w:rsidRPr="00673B78">
        <w:rPr>
          <w:rFonts w:cs="Calibri"/>
          <w:u w:val="single"/>
        </w:rPr>
        <w:t xml:space="preserve"> determination, plan development, and </w:t>
      </w:r>
      <w:r w:rsidR="0022058F">
        <w:rPr>
          <w:rFonts w:cs="Calibri"/>
          <w:u w:val="single"/>
        </w:rPr>
        <w:t>service provision</w:t>
      </w:r>
      <w:r w:rsidR="00770FAD" w:rsidRPr="00673B78">
        <w:rPr>
          <w:rFonts w:cstheme="minorHAnsi"/>
          <w:u w:val="single"/>
        </w:rPr>
        <w:t>.</w:t>
      </w:r>
    </w:p>
    <w:p w:rsidR="009157F7" w:rsidRPr="00673B78" w:rsidRDefault="009157F7" w:rsidP="00F40A24">
      <w:pPr>
        <w:spacing w:after="0" w:line="240" w:lineRule="auto"/>
        <w:contextualSpacing/>
        <w:rPr>
          <w:rFonts w:cstheme="minorHAnsi"/>
        </w:rPr>
      </w:pPr>
    </w:p>
    <w:p w:rsidR="009157F7" w:rsidRPr="00673B78" w:rsidRDefault="009157F7" w:rsidP="00F40A24">
      <w:pPr>
        <w:spacing w:after="0" w:line="240" w:lineRule="auto"/>
        <w:contextualSpacing/>
        <w:rPr>
          <w:rFonts w:cstheme="minorHAnsi"/>
        </w:rPr>
      </w:pPr>
      <w:r w:rsidRPr="00673B78">
        <w:rPr>
          <w:rFonts w:cstheme="minorHAnsi"/>
          <w:b/>
        </w:rPr>
        <w:t>Course Prerequisite</w:t>
      </w:r>
      <w:r w:rsidRPr="00673B78">
        <w:rPr>
          <w:rFonts w:cstheme="minorHAnsi"/>
        </w:rPr>
        <w:t xml:space="preserve">:   </w:t>
      </w:r>
      <w:r w:rsidR="008D279C" w:rsidRPr="00673B78">
        <w:rPr>
          <w:rFonts w:cstheme="minorHAnsi"/>
        </w:rPr>
        <w:t>None</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345D09" w:rsidRPr="00673B78" w:rsidRDefault="009157F7" w:rsidP="00F40A24">
      <w:pPr>
        <w:spacing w:after="0" w:line="240" w:lineRule="auto"/>
        <w:contextualSpacing/>
        <w:rPr>
          <w:rFonts w:cstheme="minorHAnsi"/>
          <w:b/>
        </w:rPr>
      </w:pPr>
      <w:r w:rsidRPr="00673B78">
        <w:rPr>
          <w:rFonts w:cstheme="minorHAnsi"/>
          <w:b/>
        </w:rPr>
        <w:t>Text(s)/Readings/Materials</w:t>
      </w:r>
    </w:p>
    <w:p w:rsidR="00345D09" w:rsidRPr="00673B78" w:rsidRDefault="00345D09" w:rsidP="00F40A24">
      <w:pPr>
        <w:spacing w:after="0" w:line="240" w:lineRule="auto"/>
        <w:contextualSpacing/>
        <w:rPr>
          <w:rFonts w:cstheme="minorHAnsi"/>
        </w:rPr>
      </w:pPr>
    </w:p>
    <w:p w:rsidR="00345D09" w:rsidRPr="00673B78" w:rsidRDefault="00345D09" w:rsidP="001068BC">
      <w:pPr>
        <w:spacing w:after="0" w:line="240" w:lineRule="auto"/>
        <w:ind w:left="720"/>
        <w:contextualSpacing/>
        <w:rPr>
          <w:rFonts w:cstheme="minorHAnsi"/>
          <w:b/>
        </w:rPr>
      </w:pPr>
      <w:r w:rsidRPr="00673B78">
        <w:rPr>
          <w:rFonts w:cstheme="minorHAnsi"/>
          <w:b/>
        </w:rPr>
        <w:t>Required Reading</w:t>
      </w:r>
    </w:p>
    <w:p w:rsidR="008C3057" w:rsidRPr="00673B78" w:rsidRDefault="008C3057" w:rsidP="001068BC">
      <w:pPr>
        <w:spacing w:after="0" w:line="240" w:lineRule="auto"/>
        <w:ind w:left="720"/>
        <w:contextualSpacing/>
        <w:rPr>
          <w:rFonts w:cstheme="minorHAnsi"/>
        </w:rPr>
      </w:pPr>
    </w:p>
    <w:p w:rsidR="00580977" w:rsidRPr="00673B78" w:rsidRDefault="008C3057" w:rsidP="008C3057">
      <w:pPr>
        <w:spacing w:after="0" w:line="240" w:lineRule="auto"/>
        <w:ind w:left="1440" w:hanging="720"/>
        <w:contextualSpacing/>
        <w:rPr>
          <w:rFonts w:cstheme="minorHAnsi"/>
        </w:rPr>
      </w:pPr>
      <w:r w:rsidRPr="00673B78">
        <w:rPr>
          <w:rFonts w:cstheme="minorHAnsi"/>
        </w:rPr>
        <w:t xml:space="preserve">Adult Career &amp; Continuing Ed Services (ACCES). (2011). </w:t>
      </w:r>
      <w:r w:rsidRPr="00673B78">
        <w:rPr>
          <w:rFonts w:cstheme="minorHAnsi"/>
          <w:i/>
        </w:rPr>
        <w:t>Substance use disorders and vocational rehabilitation implications: Technical assistance brief.</w:t>
      </w:r>
      <w:r w:rsidRPr="00673B78">
        <w:rPr>
          <w:rFonts w:cstheme="minorHAnsi"/>
        </w:rPr>
        <w:t xml:space="preserve"> New York, NY: New York State Education Department. Available at </w:t>
      </w:r>
      <w:hyperlink r:id="rId8" w:history="1">
        <w:r w:rsidRPr="00673B78">
          <w:rPr>
            <w:rStyle w:val="Hyperlink"/>
            <w:rFonts w:cstheme="minorHAnsi"/>
          </w:rPr>
          <w:t>http://www.acces.nysed.gov/vr/substance-use-disorders-and-vocational-rehabilitation-implications</w:t>
        </w:r>
      </w:hyperlink>
    </w:p>
    <w:p w:rsidR="008C3057" w:rsidRPr="00673B78" w:rsidRDefault="008C3057" w:rsidP="001068BC">
      <w:pPr>
        <w:spacing w:after="0" w:line="240" w:lineRule="auto"/>
        <w:ind w:left="1440" w:hanging="720"/>
        <w:contextualSpacing/>
        <w:rPr>
          <w:rFonts w:cstheme="minorHAnsi"/>
        </w:rPr>
      </w:pPr>
    </w:p>
    <w:p w:rsidR="009157F7" w:rsidRPr="00673B78" w:rsidRDefault="00345D09" w:rsidP="001068BC">
      <w:pPr>
        <w:spacing w:after="0" w:line="240" w:lineRule="auto"/>
        <w:ind w:left="1440" w:hanging="720"/>
        <w:contextualSpacing/>
        <w:rPr>
          <w:rFonts w:cstheme="minorHAnsi"/>
        </w:rPr>
      </w:pPr>
      <w:r w:rsidRPr="00673B78">
        <w:rPr>
          <w:rFonts w:cstheme="minorHAnsi"/>
        </w:rPr>
        <w:t>Glenn, Marg</w:t>
      </w:r>
      <w:r w:rsidR="00580977" w:rsidRPr="00673B78">
        <w:rPr>
          <w:rFonts w:cstheme="minorHAnsi"/>
        </w:rPr>
        <w:t>a</w:t>
      </w:r>
      <w:r w:rsidRPr="00673B78">
        <w:rPr>
          <w:rFonts w:cstheme="minorHAnsi"/>
        </w:rPr>
        <w:t>ret K.; Huber, Mary J.; Keferl, Joseph; Wright-Bell, Alfreda; and Lane, Thomas</w:t>
      </w:r>
      <w:r w:rsidR="00580977" w:rsidRPr="00673B78">
        <w:rPr>
          <w:rFonts w:cstheme="minorHAnsi"/>
        </w:rPr>
        <w:t>.</w:t>
      </w:r>
      <w:r w:rsidRPr="00673B78">
        <w:rPr>
          <w:rFonts w:cstheme="minorHAnsi"/>
        </w:rPr>
        <w:t xml:space="preserve"> (</w:t>
      </w:r>
      <w:r w:rsidR="002D21D4" w:rsidRPr="00673B78">
        <w:rPr>
          <w:rFonts w:cstheme="minorHAnsi"/>
        </w:rPr>
        <w:t>2009</w:t>
      </w:r>
      <w:r w:rsidR="00580977" w:rsidRPr="00673B78">
        <w:rPr>
          <w:rFonts w:cstheme="minorHAnsi"/>
        </w:rPr>
        <w:t xml:space="preserve">). </w:t>
      </w:r>
      <w:r w:rsidR="00580977" w:rsidRPr="00673B78">
        <w:rPr>
          <w:rFonts w:cstheme="minorHAnsi"/>
          <w:i/>
        </w:rPr>
        <w:t>Substance Use Disorders and Vocational Rehabilitation: VR Counselor’s Desk Reference</w:t>
      </w:r>
      <w:r w:rsidR="00580977" w:rsidRPr="00673B78">
        <w:rPr>
          <w:rFonts w:cstheme="minorHAnsi"/>
        </w:rPr>
        <w:t xml:space="preserve">. Dayton, OH: Rehabilitation Research and Training Center on Substance Abuse, Disability, and Employment, Wright State University. Available at: </w:t>
      </w:r>
      <w:hyperlink r:id="rId9" w:history="1">
        <w:r w:rsidR="00580977" w:rsidRPr="00673B78">
          <w:rPr>
            <w:rStyle w:val="Hyperlink"/>
            <w:rFonts w:cstheme="minorHAnsi"/>
          </w:rPr>
          <w:t>https://medicine.wright.edu/sites/medicine.wright.edu/files/page/attachments/VR_Desk_Reference.pdf</w:t>
        </w:r>
      </w:hyperlink>
      <w:r w:rsidR="00580977" w:rsidRPr="00673B78">
        <w:rPr>
          <w:rFonts w:cstheme="minorHAnsi"/>
        </w:rPr>
        <w:t xml:space="preserve"> </w:t>
      </w:r>
    </w:p>
    <w:p w:rsidR="00A53056" w:rsidRPr="00673B78" w:rsidRDefault="00A53056" w:rsidP="001068BC">
      <w:pPr>
        <w:spacing w:after="0" w:line="240" w:lineRule="auto"/>
        <w:ind w:left="1440" w:hanging="720"/>
        <w:contextualSpacing/>
        <w:rPr>
          <w:rFonts w:cstheme="minorHAnsi"/>
        </w:rPr>
      </w:pPr>
    </w:p>
    <w:p w:rsidR="001068BC" w:rsidRPr="00673B78" w:rsidRDefault="002D21D4" w:rsidP="001068BC">
      <w:pPr>
        <w:spacing w:after="0" w:line="240" w:lineRule="auto"/>
        <w:ind w:left="1440" w:hanging="720"/>
        <w:contextualSpacing/>
        <w:rPr>
          <w:rFonts w:cstheme="minorHAnsi"/>
        </w:rPr>
      </w:pPr>
      <w:r w:rsidRPr="00673B78">
        <w:rPr>
          <w:rFonts w:cstheme="minorHAnsi"/>
        </w:rPr>
        <w:t>J</w:t>
      </w:r>
      <w:r w:rsidR="001068BC" w:rsidRPr="00673B78">
        <w:rPr>
          <w:rFonts w:cstheme="minorHAnsi"/>
        </w:rPr>
        <w:t>ournal articles and websites as assigned throughout the quarter.</w:t>
      </w:r>
    </w:p>
    <w:p w:rsidR="00F264A0" w:rsidRPr="00673B78" w:rsidRDefault="00F264A0" w:rsidP="001068BC">
      <w:pPr>
        <w:spacing w:after="0" w:line="240" w:lineRule="auto"/>
        <w:ind w:left="1440" w:hanging="720"/>
        <w:contextualSpacing/>
        <w:rPr>
          <w:rFonts w:cstheme="minorHAnsi"/>
        </w:rPr>
      </w:pPr>
    </w:p>
    <w:p w:rsidR="001068BC" w:rsidRPr="00673B78" w:rsidRDefault="001068BC" w:rsidP="001068BC">
      <w:pPr>
        <w:spacing w:after="0" w:line="240" w:lineRule="auto"/>
        <w:ind w:left="1440" w:hanging="720"/>
        <w:contextualSpacing/>
        <w:rPr>
          <w:rFonts w:cstheme="minorHAnsi"/>
        </w:rPr>
      </w:pPr>
      <w:r w:rsidRPr="00673B78">
        <w:rPr>
          <w:rFonts w:cstheme="minorHAnsi"/>
        </w:rPr>
        <w:t xml:space="preserve">Weekly </w:t>
      </w:r>
      <w:r w:rsidR="002D21D4" w:rsidRPr="00673B78">
        <w:rPr>
          <w:rFonts w:cstheme="minorHAnsi"/>
        </w:rPr>
        <w:t>class</w:t>
      </w:r>
      <w:r w:rsidRPr="00673B78">
        <w:rPr>
          <w:rFonts w:cstheme="minorHAnsi"/>
        </w:rPr>
        <w:t xml:space="preserve"> notes.</w:t>
      </w:r>
      <w:r w:rsidR="002D21D4" w:rsidRPr="00673B78">
        <w:rPr>
          <w:rFonts w:cstheme="minorHAnsi"/>
        </w:rPr>
        <w:t xml:space="preserve"> (Always read these prior to the first class meeting of the week.)</w:t>
      </w:r>
    </w:p>
    <w:p w:rsidR="009A2A91" w:rsidRPr="00673B78" w:rsidRDefault="009A2A91" w:rsidP="001068BC">
      <w:pPr>
        <w:spacing w:after="0" w:line="240" w:lineRule="auto"/>
        <w:ind w:left="720"/>
        <w:contextualSpacing/>
        <w:rPr>
          <w:rFonts w:cstheme="minorHAnsi"/>
        </w:rPr>
      </w:pPr>
    </w:p>
    <w:p w:rsidR="00580977" w:rsidRPr="00673B78" w:rsidRDefault="009157F7" w:rsidP="00F40A24">
      <w:pPr>
        <w:spacing w:after="0" w:line="240" w:lineRule="auto"/>
        <w:contextualSpacing/>
        <w:rPr>
          <w:rFonts w:cstheme="minorHAnsi"/>
          <w:b/>
        </w:rPr>
      </w:pPr>
      <w:r w:rsidRPr="00673B78">
        <w:rPr>
          <w:rFonts w:cstheme="minorHAnsi"/>
          <w:b/>
        </w:rPr>
        <w:t>Course Policies</w:t>
      </w:r>
    </w:p>
    <w:p w:rsidR="009157F7" w:rsidRPr="00673B78" w:rsidRDefault="009157F7" w:rsidP="009A2A91">
      <w:pPr>
        <w:spacing w:after="0" w:line="240" w:lineRule="auto"/>
        <w:contextualSpacing/>
        <w:rPr>
          <w:rFonts w:cstheme="minorHAnsi"/>
        </w:rPr>
      </w:pPr>
      <w:r w:rsidRPr="00673B78">
        <w:rPr>
          <w:rFonts w:cstheme="minorHAnsi"/>
        </w:rPr>
        <w:t xml:space="preserve">Class participation is expected and includes attendance, preparedness for class, and verbal and written participation in class.  </w:t>
      </w:r>
      <w:r w:rsidR="009A2A91" w:rsidRPr="00673B78">
        <w:rPr>
          <w:rFonts w:cstheme="minorHAnsi"/>
        </w:rPr>
        <w:t>Regardless of the participation grade, students are urged to attend every real-time class meeting and genuinely participate in online discussions. Learning is a cumulative process and the class will build on material covered in previous class sessions.</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157F7" w:rsidRPr="00673B78" w:rsidRDefault="009A2A91" w:rsidP="00F40A24">
      <w:pPr>
        <w:spacing w:after="0" w:line="240" w:lineRule="auto"/>
        <w:contextualSpacing/>
        <w:rPr>
          <w:rFonts w:cstheme="minorHAnsi"/>
        </w:rPr>
      </w:pPr>
      <w:r w:rsidRPr="00673B78">
        <w:rPr>
          <w:rFonts w:cstheme="minorHAnsi"/>
        </w:rPr>
        <w:t>At the same time, s</w:t>
      </w:r>
      <w:r w:rsidR="009157F7" w:rsidRPr="00673B78">
        <w:rPr>
          <w:rFonts w:cstheme="minorHAnsi"/>
        </w:rPr>
        <w:t>tudents who have valid issue</w:t>
      </w:r>
      <w:r w:rsidRPr="00673B78">
        <w:rPr>
          <w:rFonts w:cstheme="minorHAnsi"/>
        </w:rPr>
        <w:t>s</w:t>
      </w:r>
      <w:r w:rsidR="009157F7" w:rsidRPr="00673B78">
        <w:rPr>
          <w:rFonts w:cstheme="minorHAnsi"/>
        </w:rPr>
        <w:t xml:space="preserve"> that prevent them from attending </w:t>
      </w:r>
      <w:r w:rsidRPr="00673B78">
        <w:rPr>
          <w:rFonts w:cstheme="minorHAnsi"/>
        </w:rPr>
        <w:t xml:space="preserve">a </w:t>
      </w:r>
      <w:r w:rsidR="009157F7" w:rsidRPr="00673B78">
        <w:rPr>
          <w:rFonts w:cstheme="minorHAnsi"/>
        </w:rPr>
        <w:t xml:space="preserve">class need to notify the instructor prior to the start of that class or teleconference either via telephone or email. Each situation will be evaluated separately to determine if it is an excused or unexcused absence.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F264A0" w:rsidRPr="00673B78" w:rsidRDefault="009157F7" w:rsidP="00F264A0">
      <w:pPr>
        <w:spacing w:after="0" w:line="240" w:lineRule="auto"/>
        <w:contextualSpacing/>
        <w:rPr>
          <w:rFonts w:cstheme="minorHAnsi"/>
        </w:rPr>
      </w:pPr>
      <w:r w:rsidRPr="00673B78">
        <w:rPr>
          <w:rFonts w:cstheme="minorHAnsi"/>
        </w:rPr>
        <w:t xml:space="preserve">Given that this is a 3 credit-hour course, the amount of work for this course will typically require that each student will need to dedicate a total of 90 hours (30 hours per credit) toward the completion of the course. This time includes </w:t>
      </w:r>
      <w:r w:rsidR="009A2A91" w:rsidRPr="00673B78">
        <w:rPr>
          <w:rFonts w:cstheme="minorHAnsi"/>
        </w:rPr>
        <w:t xml:space="preserve">participation, reading, and preparation of assignments. </w:t>
      </w:r>
      <w:r w:rsidRPr="00673B78">
        <w:rPr>
          <w:rFonts w:cstheme="minorHAnsi"/>
        </w:rPr>
        <w:t xml:space="preserve"> </w:t>
      </w:r>
    </w:p>
    <w:p w:rsidR="00F264A0" w:rsidRPr="00673B78" w:rsidRDefault="00F264A0" w:rsidP="00F264A0">
      <w:pPr>
        <w:spacing w:after="0" w:line="240" w:lineRule="auto"/>
        <w:contextualSpacing/>
        <w:rPr>
          <w:rFonts w:cstheme="minorHAnsi"/>
        </w:rPr>
      </w:pPr>
    </w:p>
    <w:p w:rsidR="009C2D8F" w:rsidRPr="00673B78" w:rsidRDefault="009C2D8F" w:rsidP="00F264A0">
      <w:pPr>
        <w:spacing w:after="0" w:line="240" w:lineRule="auto"/>
        <w:contextualSpacing/>
        <w:rPr>
          <w:rFonts w:cstheme="minorHAnsi"/>
        </w:rPr>
      </w:pPr>
      <w:r w:rsidRPr="00673B78">
        <w:rPr>
          <w:rFonts w:cstheme="minorHAnsi"/>
          <w:b/>
        </w:rPr>
        <w:t xml:space="preserve">Institutional Outcomes </w:t>
      </w:r>
    </w:p>
    <w:p w:rsidR="00F264A0" w:rsidRPr="00673B78" w:rsidRDefault="009C2D8F" w:rsidP="00F264A0">
      <w:pPr>
        <w:spacing w:after="0"/>
        <w:rPr>
          <w:rFonts w:cstheme="minorHAnsi"/>
        </w:rPr>
      </w:pPr>
      <w:r w:rsidRPr="00673B78">
        <w:rPr>
          <w:rFonts w:cstheme="minorHAnsi"/>
        </w:rPr>
        <w:t>Upon program completion, a successful student will be able to:</w:t>
      </w:r>
    </w:p>
    <w:p w:rsidR="009C2D8F" w:rsidRPr="00673B78" w:rsidRDefault="009C2D8F" w:rsidP="00F264A0">
      <w:pPr>
        <w:pStyle w:val="ListParagraph"/>
        <w:numPr>
          <w:ilvl w:val="0"/>
          <w:numId w:val="1"/>
        </w:numPr>
        <w:rPr>
          <w:rFonts w:cstheme="minorHAnsi"/>
        </w:rPr>
      </w:pPr>
      <w:r w:rsidRPr="00673B78">
        <w:rPr>
          <w:rFonts w:cstheme="minorHAnsi"/>
        </w:rPr>
        <w:t>Effectively communicate in diverse situations, from receiving to expressing information, both verbally and non-verbally. (1)</w:t>
      </w:r>
    </w:p>
    <w:p w:rsidR="009C2D8F" w:rsidRPr="00673B78" w:rsidRDefault="009C2D8F" w:rsidP="009C2D8F">
      <w:pPr>
        <w:pStyle w:val="ListParagraph"/>
        <w:numPr>
          <w:ilvl w:val="0"/>
          <w:numId w:val="1"/>
        </w:numPr>
        <w:rPr>
          <w:rFonts w:asciiTheme="minorHAnsi" w:hAnsiTheme="minorHAnsi" w:cstheme="minorHAnsi"/>
        </w:rPr>
      </w:pPr>
      <w:r w:rsidRPr="00673B78">
        <w:rPr>
          <w:rFonts w:asciiTheme="minorHAnsi" w:hAnsiTheme="minorHAnsi" w:cstheme="minorHAnsi"/>
        </w:rPr>
        <w:t>Use analytical and critical thinking skills to draw and interpret conclusions from multiple perspective including indigenous theory and methods. (2)</w:t>
      </w:r>
    </w:p>
    <w:p w:rsidR="009C2D8F" w:rsidRPr="00673B78" w:rsidRDefault="001845AE" w:rsidP="009C2D8F">
      <w:pPr>
        <w:pStyle w:val="ListParagraph"/>
        <w:numPr>
          <w:ilvl w:val="0"/>
          <w:numId w:val="1"/>
        </w:numPr>
        <w:rPr>
          <w:rFonts w:asciiTheme="minorHAnsi" w:hAnsiTheme="minorHAnsi" w:cstheme="minorHAnsi"/>
        </w:rPr>
      </w:pPr>
      <w:r w:rsidRPr="00673B78">
        <w:rPr>
          <w:rFonts w:asciiTheme="minorHAnsi" w:hAnsiTheme="minorHAnsi" w:cstheme="minorHAnsi"/>
        </w:rPr>
        <w:t>Exhibit a sense of place. (5)</w:t>
      </w:r>
    </w:p>
    <w:p w:rsidR="009C2D8F" w:rsidRPr="00673B78" w:rsidRDefault="009C2D8F" w:rsidP="00F264A0">
      <w:pPr>
        <w:spacing w:after="0"/>
        <w:rPr>
          <w:rFonts w:cstheme="minorHAnsi"/>
        </w:rPr>
      </w:pPr>
    </w:p>
    <w:p w:rsidR="00F264A0" w:rsidRPr="00673B78" w:rsidRDefault="009C2D8F" w:rsidP="00F264A0">
      <w:pPr>
        <w:spacing w:after="0"/>
        <w:rPr>
          <w:rFonts w:cstheme="minorHAnsi"/>
          <w:b/>
        </w:rPr>
      </w:pPr>
      <w:r w:rsidRPr="00673B78">
        <w:rPr>
          <w:rFonts w:cstheme="minorHAnsi"/>
          <w:b/>
        </w:rPr>
        <w:t>Program Outcomes</w:t>
      </w:r>
    </w:p>
    <w:p w:rsidR="009C2D8F" w:rsidRPr="00673B78" w:rsidRDefault="009C2D8F" w:rsidP="00F264A0">
      <w:pPr>
        <w:spacing w:after="0"/>
        <w:rPr>
          <w:rFonts w:cstheme="minorHAnsi"/>
        </w:rPr>
      </w:pPr>
      <w:r w:rsidRPr="00673B78">
        <w:rPr>
          <w:rFonts w:cstheme="minorHAnsi"/>
        </w:rPr>
        <w:t>Upon Program completion, a successful student will be able to:</w:t>
      </w:r>
    </w:p>
    <w:p w:rsidR="009C2D8F" w:rsidRPr="00673B78" w:rsidRDefault="009C2D8F" w:rsidP="00F264A0">
      <w:pPr>
        <w:pStyle w:val="ListParagraph"/>
        <w:numPr>
          <w:ilvl w:val="0"/>
          <w:numId w:val="1"/>
        </w:numPr>
        <w:rPr>
          <w:rFonts w:asciiTheme="minorHAnsi" w:hAnsiTheme="minorHAnsi" w:cstheme="minorHAnsi"/>
        </w:rPr>
      </w:pPr>
      <w:r w:rsidRPr="00673B78">
        <w:rPr>
          <w:rFonts w:asciiTheme="minorHAnsi" w:hAnsiTheme="minorHAnsi" w:cstheme="minorHAnsi"/>
        </w:rPr>
        <w:t xml:space="preserve">Demonstrate an understanding of the different </w:t>
      </w:r>
      <w:r w:rsidRPr="00673B78">
        <w:rPr>
          <w:rFonts w:asciiTheme="minorHAnsi" w:hAnsiTheme="minorHAnsi" w:cstheme="minorHAnsi"/>
          <w:b/>
        </w:rPr>
        <w:t>types of disability</w:t>
      </w:r>
      <w:r w:rsidRPr="00673B78">
        <w:rPr>
          <w:rFonts w:asciiTheme="minorHAnsi" w:hAnsiTheme="minorHAnsi" w:cstheme="minorHAnsi"/>
        </w:rPr>
        <w:t xml:space="preserve"> and the implications for the VR process.</w:t>
      </w:r>
    </w:p>
    <w:p w:rsidR="009C2D8F" w:rsidRPr="00673B78" w:rsidRDefault="009C2D8F" w:rsidP="00F264A0">
      <w:pPr>
        <w:pStyle w:val="ListParagraph"/>
        <w:numPr>
          <w:ilvl w:val="0"/>
          <w:numId w:val="1"/>
        </w:numPr>
        <w:rPr>
          <w:rFonts w:asciiTheme="minorHAnsi" w:hAnsiTheme="minorHAnsi" w:cstheme="minorHAnsi"/>
        </w:rPr>
      </w:pPr>
      <w:r w:rsidRPr="00673B78">
        <w:rPr>
          <w:rFonts w:asciiTheme="minorHAnsi" w:hAnsiTheme="minorHAnsi" w:cstheme="minorHAnsi"/>
        </w:rPr>
        <w:t xml:space="preserve">Demonstrate </w:t>
      </w:r>
      <w:r w:rsidRPr="00673B78">
        <w:rPr>
          <w:rFonts w:asciiTheme="minorHAnsi" w:hAnsiTheme="minorHAnsi" w:cstheme="minorHAnsi"/>
          <w:b/>
        </w:rPr>
        <w:t>cultural cognition</w:t>
      </w:r>
      <w:r w:rsidRPr="00673B78">
        <w:rPr>
          <w:rFonts w:asciiTheme="minorHAnsi" w:hAnsiTheme="minorHAnsi" w:cstheme="minorHAnsi"/>
        </w:rPr>
        <w:t xml:space="preserve"> during community interactions and interview processes while adhering to federal, state and tribal regulations, standards and practices for vocational rehabilitation.</w:t>
      </w:r>
    </w:p>
    <w:p w:rsidR="009C2D8F" w:rsidRPr="00673B78" w:rsidRDefault="009C2D8F" w:rsidP="00F264A0">
      <w:pPr>
        <w:pStyle w:val="ListParagraph"/>
        <w:numPr>
          <w:ilvl w:val="0"/>
          <w:numId w:val="1"/>
        </w:numPr>
        <w:rPr>
          <w:rFonts w:asciiTheme="minorHAnsi" w:hAnsiTheme="minorHAnsi" w:cstheme="minorHAnsi"/>
        </w:rPr>
      </w:pPr>
      <w:r w:rsidRPr="00673B78">
        <w:rPr>
          <w:rFonts w:asciiTheme="minorHAnsi" w:hAnsiTheme="minorHAnsi" w:cstheme="minorHAnsi"/>
        </w:rPr>
        <w:t xml:space="preserve">Provide </w:t>
      </w:r>
      <w:r w:rsidRPr="00673B78">
        <w:rPr>
          <w:rFonts w:asciiTheme="minorHAnsi" w:hAnsiTheme="minorHAnsi" w:cstheme="minorHAnsi"/>
          <w:b/>
        </w:rPr>
        <w:t>case management</w:t>
      </w:r>
      <w:r w:rsidRPr="00673B78">
        <w:rPr>
          <w:rFonts w:asciiTheme="minorHAnsi" w:hAnsiTheme="minorHAnsi" w:cstheme="minorHAnsi"/>
        </w:rPr>
        <w:t xml:space="preserve"> that includes intake, assessment, eligibility determination, IPE development, service provision, referrals, counseling and guidance, case record documentation, job placement and post-employment services.</w:t>
      </w:r>
    </w:p>
    <w:p w:rsidR="009C2D8F" w:rsidRPr="00673B78" w:rsidRDefault="009C2D8F" w:rsidP="00F264A0">
      <w:pPr>
        <w:spacing w:after="0"/>
        <w:rPr>
          <w:rFonts w:cstheme="minorHAnsi"/>
        </w:rPr>
      </w:pPr>
    </w:p>
    <w:p w:rsidR="009C2D8F" w:rsidRPr="00673B78" w:rsidRDefault="009C2D8F" w:rsidP="00F264A0">
      <w:pPr>
        <w:spacing w:after="0"/>
        <w:rPr>
          <w:rFonts w:cstheme="minorHAnsi"/>
          <w:b/>
        </w:rPr>
      </w:pPr>
      <w:r w:rsidRPr="00673B78">
        <w:rPr>
          <w:rFonts w:cstheme="minorHAnsi"/>
          <w:b/>
        </w:rPr>
        <w:t>Course Outcomes</w:t>
      </w:r>
    </w:p>
    <w:p w:rsidR="009C2D8F" w:rsidRPr="00673B78" w:rsidRDefault="009C2D8F" w:rsidP="00F264A0">
      <w:pPr>
        <w:spacing w:after="0"/>
        <w:rPr>
          <w:rFonts w:cstheme="minorHAnsi"/>
        </w:rPr>
      </w:pPr>
      <w:r w:rsidRPr="00673B78">
        <w:rPr>
          <w:rFonts w:cstheme="minorHAnsi"/>
        </w:rPr>
        <w:t>Upon completion of the Program, a successful student will be able to:</w:t>
      </w:r>
    </w:p>
    <w:p w:rsidR="009C2D8F" w:rsidRPr="00673B78" w:rsidRDefault="008D279C"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Identify</w:t>
      </w:r>
      <w:r w:rsidR="009C2D8F" w:rsidRPr="00673B78">
        <w:rPr>
          <w:rFonts w:asciiTheme="minorHAnsi" w:hAnsiTheme="minorHAnsi" w:cstheme="minorHAnsi"/>
        </w:rPr>
        <w:t xml:space="preserve"> the possible effects (emotional, physical, and behavioral) of use/abuse/addiction </w:t>
      </w:r>
      <w:r w:rsidR="00A53056" w:rsidRPr="00673B78">
        <w:rPr>
          <w:rFonts w:asciiTheme="minorHAnsi" w:hAnsiTheme="minorHAnsi" w:cstheme="minorHAnsi"/>
        </w:rPr>
        <w:t>to</w:t>
      </w:r>
      <w:r w:rsidRPr="00673B78">
        <w:rPr>
          <w:rFonts w:asciiTheme="minorHAnsi" w:hAnsiTheme="minorHAnsi" w:cstheme="minorHAnsi"/>
        </w:rPr>
        <w:t xml:space="preserve"> alcohol and other </w:t>
      </w:r>
      <w:r w:rsidR="009C2D8F" w:rsidRPr="00673B78">
        <w:rPr>
          <w:rFonts w:asciiTheme="minorHAnsi" w:hAnsiTheme="minorHAnsi" w:cstheme="minorHAnsi"/>
        </w:rPr>
        <w:t>classes of drugs.</w:t>
      </w:r>
    </w:p>
    <w:p w:rsidR="009C2D8F" w:rsidRPr="00673B78" w:rsidRDefault="0022058F" w:rsidP="00F264A0">
      <w:pPr>
        <w:pStyle w:val="ListParagraph"/>
        <w:numPr>
          <w:ilvl w:val="0"/>
          <w:numId w:val="1"/>
        </w:numPr>
        <w:contextualSpacing/>
        <w:rPr>
          <w:rFonts w:asciiTheme="minorHAnsi" w:hAnsiTheme="minorHAnsi" w:cstheme="minorHAnsi"/>
        </w:rPr>
      </w:pPr>
      <w:r>
        <w:rPr>
          <w:rFonts w:asciiTheme="minorHAnsi" w:hAnsiTheme="minorHAnsi" w:cstheme="minorHAnsi"/>
        </w:rPr>
        <w:t>Identify factors</w:t>
      </w:r>
      <w:r w:rsidR="009C2D8F" w:rsidRPr="00673B78">
        <w:rPr>
          <w:rFonts w:asciiTheme="minorHAnsi" w:hAnsiTheme="minorHAnsi" w:cstheme="minorHAnsi"/>
        </w:rPr>
        <w:t xml:space="preserve"> that may contribute to Substance Use Disorder</w:t>
      </w:r>
      <w:r w:rsidR="008D279C" w:rsidRPr="00673B78">
        <w:rPr>
          <w:rFonts w:asciiTheme="minorHAnsi" w:hAnsiTheme="minorHAnsi" w:cstheme="minorHAnsi"/>
        </w:rPr>
        <w:t xml:space="preserve"> (SUD)</w:t>
      </w:r>
      <w:r w:rsidR="009C2D8F" w:rsidRPr="00673B78">
        <w:rPr>
          <w:rFonts w:asciiTheme="minorHAnsi" w:hAnsiTheme="minorHAnsi" w:cstheme="minorHAnsi"/>
        </w:rPr>
        <w:t>.</w:t>
      </w:r>
    </w:p>
    <w:p w:rsidR="008D279C" w:rsidRPr="00673B78" w:rsidRDefault="009C2D8F"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Describe strengths and limitations of treatment models available to participants reporting addictions or chemical dependency</w:t>
      </w:r>
      <w:r w:rsidR="008D279C" w:rsidRPr="00673B78">
        <w:rPr>
          <w:rFonts w:asciiTheme="minorHAnsi" w:hAnsiTheme="minorHAnsi" w:cstheme="minorHAnsi"/>
        </w:rPr>
        <w:t>.</w:t>
      </w:r>
    </w:p>
    <w:p w:rsidR="009C2D8F" w:rsidRPr="00673B78" w:rsidRDefault="008D279C"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lastRenderedPageBreak/>
        <w:t>Describe how use/abuse/addiction impacts</w:t>
      </w:r>
      <w:r w:rsidR="009C2D8F" w:rsidRPr="00673B78">
        <w:rPr>
          <w:rFonts w:asciiTheme="minorHAnsi" w:hAnsiTheme="minorHAnsi" w:cstheme="minorHAnsi"/>
        </w:rPr>
        <w:t xml:space="preserve"> eligibility determination, plan development, and service provision.</w:t>
      </w:r>
    </w:p>
    <w:p w:rsidR="009C2D8F" w:rsidRPr="00673B78" w:rsidRDefault="009C2D8F"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Demonstrate</w:t>
      </w:r>
      <w:r w:rsidR="00A53056" w:rsidRPr="00673B78">
        <w:rPr>
          <w:rFonts w:asciiTheme="minorHAnsi" w:hAnsiTheme="minorHAnsi" w:cstheme="minorHAnsi"/>
        </w:rPr>
        <w:t xml:space="preserve"> the</w:t>
      </w:r>
      <w:r w:rsidRPr="00673B78">
        <w:rPr>
          <w:rFonts w:asciiTheme="minorHAnsi" w:hAnsiTheme="minorHAnsi" w:cstheme="minorHAnsi"/>
        </w:rPr>
        <w:t xml:space="preserve"> skills</w:t>
      </w:r>
      <w:r w:rsidR="00A53056" w:rsidRPr="00673B78">
        <w:rPr>
          <w:rFonts w:asciiTheme="minorHAnsi" w:hAnsiTheme="minorHAnsi" w:cstheme="minorHAnsi"/>
        </w:rPr>
        <w:t xml:space="preserve"> required</w:t>
      </w:r>
      <w:r w:rsidRPr="00673B78">
        <w:rPr>
          <w:rFonts w:asciiTheme="minorHAnsi" w:hAnsiTheme="minorHAnsi" w:cstheme="minorHAnsi"/>
        </w:rPr>
        <w:t xml:space="preserve"> to initiate and develop relationships with both tribal and mainstream treatment programs.</w:t>
      </w:r>
    </w:p>
    <w:p w:rsidR="009C2D8F" w:rsidRPr="00673B78" w:rsidRDefault="009C2D8F"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 xml:space="preserve">Define a process for identifying, assessing, and referring participants </w:t>
      </w:r>
      <w:r w:rsidR="00056ACA" w:rsidRPr="00673B78">
        <w:rPr>
          <w:rFonts w:asciiTheme="minorHAnsi" w:hAnsiTheme="minorHAnsi" w:cstheme="minorHAnsi"/>
        </w:rPr>
        <w:t xml:space="preserve">with SUD for appropriate tribal or </w:t>
      </w:r>
      <w:r w:rsidRPr="00673B78">
        <w:rPr>
          <w:rFonts w:asciiTheme="minorHAnsi" w:hAnsiTheme="minorHAnsi" w:cstheme="minorHAnsi"/>
        </w:rPr>
        <w:t>mainstream treatment.</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C2D8F" w:rsidRPr="00673B78" w:rsidRDefault="009157F7" w:rsidP="00F40A24">
      <w:pPr>
        <w:spacing w:after="0" w:line="240" w:lineRule="auto"/>
        <w:contextualSpacing/>
        <w:rPr>
          <w:rFonts w:cstheme="minorHAnsi"/>
        </w:rPr>
      </w:pPr>
      <w:r w:rsidRPr="00673B78">
        <w:rPr>
          <w:rFonts w:cstheme="minorHAnsi"/>
          <w:b/>
        </w:rPr>
        <w:t>Overview of Course Activities and Grading</w:t>
      </w:r>
    </w:p>
    <w:p w:rsidR="009157F7" w:rsidRPr="00673B78" w:rsidRDefault="009157F7" w:rsidP="00F40A24">
      <w:pPr>
        <w:spacing w:after="0" w:line="240" w:lineRule="auto"/>
        <w:contextualSpacing/>
        <w:rPr>
          <w:rFonts w:cstheme="minorHAnsi"/>
        </w:rPr>
      </w:pPr>
      <w:r w:rsidRPr="00673B78">
        <w:rPr>
          <w:rFonts w:cstheme="minorHAnsi"/>
        </w:rPr>
        <w:t xml:space="preserve">The grade you receive for the course will be derived using the Northwest Indian College grading system, based on the following:  </w:t>
      </w:r>
    </w:p>
    <w:p w:rsidR="009C2D8F" w:rsidRPr="00673B78" w:rsidRDefault="009C2D8F" w:rsidP="00F40A24">
      <w:pPr>
        <w:spacing w:after="0" w:line="240" w:lineRule="auto"/>
        <w:contextualSpacing/>
        <w:rPr>
          <w:rFonts w:cstheme="minorHAnsi"/>
        </w:rPr>
      </w:pPr>
    </w:p>
    <w:tbl>
      <w:tblPr>
        <w:tblStyle w:val="TableGrid"/>
        <w:tblW w:w="0" w:type="auto"/>
        <w:tblLook w:val="04A0" w:firstRow="1" w:lastRow="0" w:firstColumn="1" w:lastColumn="0" w:noHBand="0" w:noVBand="1"/>
      </w:tblPr>
      <w:tblGrid>
        <w:gridCol w:w="738"/>
        <w:gridCol w:w="6120"/>
        <w:gridCol w:w="991"/>
        <w:gridCol w:w="596"/>
      </w:tblGrid>
      <w:tr w:rsidR="005265B9" w:rsidRPr="00673B78" w:rsidTr="00616AE6">
        <w:tc>
          <w:tcPr>
            <w:tcW w:w="738" w:type="dxa"/>
            <w:tcBorders>
              <w:top w:val="single" w:sz="4" w:space="0" w:color="auto"/>
              <w:left w:val="single" w:sz="4" w:space="0" w:color="auto"/>
              <w:bottom w:val="single" w:sz="4" w:space="0" w:color="auto"/>
              <w:right w:val="single" w:sz="4" w:space="0" w:color="auto"/>
            </w:tcBorders>
          </w:tcPr>
          <w:p w:rsidR="005265B9" w:rsidRPr="00673B78" w:rsidRDefault="005265B9" w:rsidP="00F40A24">
            <w:pPr>
              <w:contextualSpacing/>
              <w:rPr>
                <w:rFonts w:cstheme="minorHAnsi"/>
              </w:rPr>
            </w:pPr>
          </w:p>
        </w:tc>
        <w:tc>
          <w:tcPr>
            <w:tcW w:w="6120" w:type="dxa"/>
            <w:tcBorders>
              <w:left w:val="single" w:sz="4" w:space="0" w:color="auto"/>
            </w:tcBorders>
          </w:tcPr>
          <w:p w:rsidR="005265B9" w:rsidRPr="00673B78" w:rsidRDefault="005265B9" w:rsidP="00F40A24">
            <w:pPr>
              <w:contextualSpacing/>
              <w:rPr>
                <w:rFonts w:cstheme="minorHAnsi"/>
                <w:b/>
              </w:rPr>
            </w:pPr>
            <w:r w:rsidRPr="00673B78">
              <w:rPr>
                <w:rFonts w:cstheme="minorHAnsi"/>
                <w:b/>
              </w:rPr>
              <w:t>Activity</w:t>
            </w:r>
          </w:p>
        </w:tc>
        <w:tc>
          <w:tcPr>
            <w:tcW w:w="991" w:type="dxa"/>
            <w:tcBorders>
              <w:right w:val="single" w:sz="4" w:space="0" w:color="auto"/>
            </w:tcBorders>
          </w:tcPr>
          <w:p w:rsidR="005265B9" w:rsidRPr="00673B78" w:rsidRDefault="005265B9" w:rsidP="009C2D8F">
            <w:pPr>
              <w:contextualSpacing/>
              <w:jc w:val="center"/>
              <w:rPr>
                <w:rFonts w:cstheme="minorHAnsi"/>
                <w:b/>
              </w:rPr>
            </w:pPr>
            <w:r w:rsidRPr="00673B78">
              <w:rPr>
                <w:rFonts w:cstheme="minorHAnsi"/>
                <w:b/>
              </w:rPr>
              <w:t>Points</w:t>
            </w:r>
          </w:p>
        </w:tc>
        <w:tc>
          <w:tcPr>
            <w:tcW w:w="596" w:type="dxa"/>
            <w:tcBorders>
              <w:top w:val="nil"/>
              <w:left w:val="single" w:sz="4" w:space="0" w:color="auto"/>
              <w:bottom w:val="nil"/>
              <w:right w:val="nil"/>
            </w:tcBorders>
          </w:tcPr>
          <w:p w:rsidR="005265B9" w:rsidRPr="00673B78" w:rsidRDefault="005265B9" w:rsidP="00F40A24">
            <w:pPr>
              <w:contextualSpacing/>
              <w:rPr>
                <w:rFonts w:cstheme="minorHAnsi"/>
              </w:rPr>
            </w:pPr>
          </w:p>
        </w:tc>
      </w:tr>
      <w:tr w:rsidR="005265B9" w:rsidRPr="00673B78" w:rsidTr="00616AE6">
        <w:tc>
          <w:tcPr>
            <w:tcW w:w="738" w:type="dxa"/>
            <w:tcBorders>
              <w:top w:val="single" w:sz="4" w:space="0" w:color="auto"/>
              <w:left w:val="single" w:sz="4" w:space="0" w:color="auto"/>
              <w:bottom w:val="single" w:sz="4" w:space="0" w:color="auto"/>
              <w:right w:val="single" w:sz="4" w:space="0" w:color="auto"/>
            </w:tcBorders>
          </w:tcPr>
          <w:p w:rsidR="005265B9" w:rsidRPr="00673B78" w:rsidRDefault="00616AE6" w:rsidP="00616AE6">
            <w:pPr>
              <w:contextualSpacing/>
              <w:jc w:val="center"/>
              <w:rPr>
                <w:rFonts w:cstheme="minorHAnsi"/>
              </w:rPr>
            </w:pPr>
            <w:r w:rsidRPr="00673B78">
              <w:rPr>
                <w:rFonts w:cstheme="minorHAnsi"/>
              </w:rPr>
              <w:t>1a-r</w:t>
            </w:r>
          </w:p>
        </w:tc>
        <w:tc>
          <w:tcPr>
            <w:tcW w:w="6120" w:type="dxa"/>
            <w:tcBorders>
              <w:left w:val="single" w:sz="4" w:space="0" w:color="auto"/>
            </w:tcBorders>
          </w:tcPr>
          <w:p w:rsidR="005265B9" w:rsidRPr="00673B78" w:rsidRDefault="005265B9" w:rsidP="00FC27EB">
            <w:pPr>
              <w:contextualSpacing/>
              <w:rPr>
                <w:rFonts w:cstheme="minorHAnsi"/>
              </w:rPr>
            </w:pPr>
            <w:r w:rsidRPr="00673B78">
              <w:rPr>
                <w:rFonts w:cstheme="minorHAnsi"/>
              </w:rPr>
              <w:t>Participation</w:t>
            </w:r>
            <w:r w:rsidR="002D21D4" w:rsidRPr="00673B78">
              <w:rPr>
                <w:rFonts w:cstheme="minorHAnsi"/>
              </w:rPr>
              <w:t>,</w:t>
            </w:r>
            <w:r w:rsidRPr="00673B78">
              <w:rPr>
                <w:rFonts w:cstheme="minorHAnsi"/>
              </w:rPr>
              <w:t xml:space="preserve"> </w:t>
            </w:r>
            <w:r w:rsidR="002D21D4" w:rsidRPr="00673B78">
              <w:rPr>
                <w:rFonts w:cstheme="minorHAnsi"/>
              </w:rPr>
              <w:t xml:space="preserve">Class meetings </w:t>
            </w:r>
            <w:r w:rsidRPr="00673B78">
              <w:rPr>
                <w:rFonts w:cstheme="minorHAnsi"/>
              </w:rPr>
              <w:t xml:space="preserve">(Canvas), </w:t>
            </w:r>
            <w:r w:rsidR="002D21D4" w:rsidRPr="00673B78">
              <w:rPr>
                <w:rFonts w:cstheme="minorHAnsi"/>
              </w:rPr>
              <w:t>2 meetings</w:t>
            </w:r>
            <w:r w:rsidRPr="00673B78">
              <w:rPr>
                <w:rFonts w:cstheme="minorHAnsi"/>
              </w:rPr>
              <w:t>/week</w:t>
            </w:r>
            <w:r w:rsidR="00FC27EB" w:rsidRPr="00673B78">
              <w:rPr>
                <w:rFonts w:cstheme="minorHAnsi"/>
              </w:rPr>
              <w:t>,1 point each</w:t>
            </w:r>
            <w:r w:rsidR="002D21D4" w:rsidRPr="00673B78">
              <w:rPr>
                <w:rFonts w:cstheme="minorHAnsi"/>
                <w:i/>
              </w:rPr>
              <w:t xml:space="preserve">      Note</w:t>
            </w:r>
            <w:r w:rsidR="002D21D4" w:rsidRPr="00673B78">
              <w:rPr>
                <w:rFonts w:cstheme="minorHAnsi"/>
              </w:rPr>
              <w:t xml:space="preserve">: two meetings during week 6 are optional, </w:t>
            </w:r>
          </w:p>
        </w:tc>
        <w:tc>
          <w:tcPr>
            <w:tcW w:w="991" w:type="dxa"/>
            <w:tcBorders>
              <w:right w:val="single" w:sz="4" w:space="0" w:color="auto"/>
            </w:tcBorders>
          </w:tcPr>
          <w:p w:rsidR="005265B9" w:rsidRPr="00673B78" w:rsidRDefault="002D21D4" w:rsidP="009C2D8F">
            <w:pPr>
              <w:contextualSpacing/>
              <w:jc w:val="right"/>
              <w:rPr>
                <w:rFonts w:cstheme="minorHAnsi"/>
              </w:rPr>
            </w:pPr>
            <w:r w:rsidRPr="00673B78">
              <w:rPr>
                <w:rFonts w:cstheme="minorHAnsi"/>
              </w:rPr>
              <w:t>18</w:t>
            </w:r>
          </w:p>
        </w:tc>
        <w:tc>
          <w:tcPr>
            <w:tcW w:w="596" w:type="dxa"/>
            <w:tcBorders>
              <w:top w:val="nil"/>
              <w:left w:val="single" w:sz="4" w:space="0" w:color="auto"/>
              <w:bottom w:val="nil"/>
              <w:right w:val="nil"/>
            </w:tcBorders>
          </w:tcPr>
          <w:p w:rsidR="005265B9" w:rsidRPr="00673B78" w:rsidRDefault="005265B9" w:rsidP="00F40A24">
            <w:pPr>
              <w:contextualSpacing/>
              <w:rPr>
                <w:rFonts w:cstheme="minorHAnsi"/>
              </w:rPr>
            </w:pPr>
          </w:p>
        </w:tc>
      </w:tr>
      <w:tr w:rsidR="002D21D4" w:rsidRPr="00673B78" w:rsidTr="00616AE6">
        <w:tc>
          <w:tcPr>
            <w:tcW w:w="738" w:type="dxa"/>
            <w:tcBorders>
              <w:top w:val="single" w:sz="4" w:space="0" w:color="auto"/>
              <w:left w:val="single" w:sz="4" w:space="0" w:color="auto"/>
              <w:bottom w:val="single" w:sz="4" w:space="0" w:color="auto"/>
              <w:right w:val="single" w:sz="4" w:space="0" w:color="auto"/>
            </w:tcBorders>
          </w:tcPr>
          <w:p w:rsidR="002D21D4" w:rsidRPr="00673B78" w:rsidRDefault="00616AE6" w:rsidP="00616AE6">
            <w:pPr>
              <w:contextualSpacing/>
              <w:jc w:val="center"/>
              <w:rPr>
                <w:rFonts w:cstheme="minorHAnsi"/>
              </w:rPr>
            </w:pPr>
            <w:r w:rsidRPr="00673B78">
              <w:rPr>
                <w:rFonts w:cstheme="minorHAnsi"/>
              </w:rPr>
              <w:t>2a-h</w:t>
            </w:r>
          </w:p>
        </w:tc>
        <w:tc>
          <w:tcPr>
            <w:tcW w:w="6120" w:type="dxa"/>
            <w:tcBorders>
              <w:left w:val="single" w:sz="4" w:space="0" w:color="auto"/>
            </w:tcBorders>
          </w:tcPr>
          <w:p w:rsidR="002D21D4" w:rsidRPr="00673B78" w:rsidRDefault="00F052E1" w:rsidP="00F40A24">
            <w:pPr>
              <w:contextualSpacing/>
              <w:rPr>
                <w:rFonts w:cstheme="minorHAnsi"/>
              </w:rPr>
            </w:pPr>
            <w:r w:rsidRPr="00673B78">
              <w:rPr>
                <w:rFonts w:cstheme="minorHAnsi"/>
              </w:rPr>
              <w:t xml:space="preserve">Discussion </w:t>
            </w:r>
            <w:r w:rsidR="002D21D4" w:rsidRPr="00673B78">
              <w:rPr>
                <w:rFonts w:cstheme="minorHAnsi"/>
              </w:rPr>
              <w:t>Postings on Canvas, 250 words x 8 weeks (not required in weeks 6 or 10). 1 point each</w:t>
            </w:r>
          </w:p>
        </w:tc>
        <w:tc>
          <w:tcPr>
            <w:tcW w:w="991" w:type="dxa"/>
            <w:tcBorders>
              <w:right w:val="single" w:sz="4" w:space="0" w:color="auto"/>
            </w:tcBorders>
          </w:tcPr>
          <w:p w:rsidR="002D21D4" w:rsidRPr="00673B78" w:rsidRDefault="00616AE6" w:rsidP="009C2D8F">
            <w:pPr>
              <w:contextualSpacing/>
              <w:jc w:val="right"/>
              <w:rPr>
                <w:rFonts w:cstheme="minorHAnsi"/>
              </w:rPr>
            </w:pPr>
            <w:r w:rsidRPr="00673B78">
              <w:rPr>
                <w:rFonts w:cstheme="minorHAnsi"/>
              </w:rPr>
              <w:t>8</w:t>
            </w:r>
          </w:p>
        </w:tc>
        <w:tc>
          <w:tcPr>
            <w:tcW w:w="596" w:type="dxa"/>
            <w:tcBorders>
              <w:top w:val="nil"/>
              <w:left w:val="single" w:sz="4" w:space="0" w:color="auto"/>
              <w:bottom w:val="nil"/>
              <w:right w:val="nil"/>
            </w:tcBorders>
          </w:tcPr>
          <w:p w:rsidR="002D21D4" w:rsidRPr="00673B78" w:rsidRDefault="002D21D4"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3a-t</w:t>
            </w:r>
          </w:p>
        </w:tc>
        <w:tc>
          <w:tcPr>
            <w:tcW w:w="6120" w:type="dxa"/>
            <w:tcBorders>
              <w:left w:val="single" w:sz="4" w:space="0" w:color="auto"/>
            </w:tcBorders>
          </w:tcPr>
          <w:p w:rsidR="00F052E1" w:rsidRPr="00673B78" w:rsidRDefault="00F052E1" w:rsidP="003A0E0C">
            <w:pPr>
              <w:contextualSpacing/>
              <w:rPr>
                <w:rFonts w:cstheme="minorHAnsi"/>
              </w:rPr>
            </w:pPr>
            <w:r w:rsidRPr="00673B78">
              <w:rPr>
                <w:rFonts w:cstheme="minorHAnsi"/>
              </w:rPr>
              <w:t>Responses posted on Canvas, 2 each week</w:t>
            </w:r>
            <w:r w:rsidR="00FC27EB" w:rsidRPr="00673B78">
              <w:rPr>
                <w:rFonts w:cstheme="minorHAnsi"/>
              </w:rPr>
              <w:t xml:space="preserve"> [week 6, check-in]</w:t>
            </w:r>
          </w:p>
        </w:tc>
        <w:tc>
          <w:tcPr>
            <w:tcW w:w="991" w:type="dxa"/>
            <w:tcBorders>
              <w:right w:val="single" w:sz="4" w:space="0" w:color="auto"/>
            </w:tcBorders>
          </w:tcPr>
          <w:p w:rsidR="00F052E1" w:rsidRPr="00673B78" w:rsidRDefault="00F052E1" w:rsidP="003A0E0C">
            <w:pPr>
              <w:contextualSpacing/>
              <w:jc w:val="right"/>
              <w:rPr>
                <w:rFonts w:cstheme="minorHAnsi"/>
              </w:rPr>
            </w:pPr>
            <w:r w:rsidRPr="00673B78">
              <w:rPr>
                <w:rFonts w:cstheme="minorHAnsi"/>
              </w:rPr>
              <w:t>20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4a-b</w:t>
            </w:r>
          </w:p>
        </w:tc>
        <w:tc>
          <w:tcPr>
            <w:tcW w:w="6120" w:type="dxa"/>
            <w:tcBorders>
              <w:left w:val="single" w:sz="4" w:space="0" w:color="auto"/>
            </w:tcBorders>
          </w:tcPr>
          <w:p w:rsidR="00F052E1" w:rsidRPr="00673B78" w:rsidRDefault="00F052E1" w:rsidP="00F40A24">
            <w:pPr>
              <w:contextualSpacing/>
              <w:rPr>
                <w:rFonts w:cstheme="minorHAnsi"/>
              </w:rPr>
            </w:pPr>
            <w:r w:rsidRPr="00673B78">
              <w:rPr>
                <w:rFonts w:cstheme="minorHAnsi"/>
              </w:rPr>
              <w:t>Quizzes (2 at 10 points each, weeks 6 and 10)</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20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5</w:t>
            </w:r>
          </w:p>
        </w:tc>
        <w:tc>
          <w:tcPr>
            <w:tcW w:w="6120" w:type="dxa"/>
            <w:tcBorders>
              <w:left w:val="single" w:sz="4" w:space="0" w:color="auto"/>
            </w:tcBorders>
          </w:tcPr>
          <w:p w:rsidR="00F052E1" w:rsidRPr="00673B78" w:rsidRDefault="00F052E1" w:rsidP="00F40A24">
            <w:pPr>
              <w:contextualSpacing/>
              <w:rPr>
                <w:rFonts w:cstheme="minorHAnsi"/>
              </w:rPr>
            </w:pPr>
            <w:r w:rsidRPr="00673B78">
              <w:rPr>
                <w:rFonts w:cstheme="minorHAnsi"/>
              </w:rPr>
              <w:t>Final Project or Paper (3 parts)</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5a</w:t>
            </w:r>
          </w:p>
        </w:tc>
        <w:tc>
          <w:tcPr>
            <w:tcW w:w="6120" w:type="dxa"/>
            <w:tcBorders>
              <w:left w:val="single" w:sz="4" w:space="0" w:color="auto"/>
            </w:tcBorders>
          </w:tcPr>
          <w:p w:rsidR="00F052E1" w:rsidRPr="00673B78" w:rsidRDefault="00F052E1" w:rsidP="00616AE6">
            <w:pPr>
              <w:pStyle w:val="ListParagraph"/>
              <w:numPr>
                <w:ilvl w:val="0"/>
                <w:numId w:val="1"/>
              </w:numPr>
              <w:contextualSpacing/>
              <w:rPr>
                <w:rFonts w:cstheme="minorHAnsi"/>
              </w:rPr>
            </w:pPr>
            <w:r w:rsidRPr="00673B78">
              <w:rPr>
                <w:rFonts w:cstheme="minorHAnsi"/>
              </w:rPr>
              <w:t>Proposal (post to Canvas day 1, week 4)</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4</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5b</w:t>
            </w:r>
          </w:p>
        </w:tc>
        <w:tc>
          <w:tcPr>
            <w:tcW w:w="6120" w:type="dxa"/>
            <w:tcBorders>
              <w:left w:val="single" w:sz="4" w:space="0" w:color="auto"/>
            </w:tcBorders>
          </w:tcPr>
          <w:p w:rsidR="00F052E1" w:rsidRPr="00673B78" w:rsidRDefault="00F052E1" w:rsidP="00616AE6">
            <w:pPr>
              <w:pStyle w:val="ListParagraph"/>
              <w:numPr>
                <w:ilvl w:val="0"/>
                <w:numId w:val="1"/>
              </w:numPr>
              <w:contextualSpacing/>
              <w:rPr>
                <w:rFonts w:cstheme="minorHAnsi"/>
              </w:rPr>
            </w:pPr>
            <w:r w:rsidRPr="00673B78">
              <w:rPr>
                <w:rFonts w:cstheme="minorHAnsi"/>
              </w:rPr>
              <w:t>Annotated bibliography (post day 1, week 7)</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10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5c</w:t>
            </w:r>
          </w:p>
        </w:tc>
        <w:tc>
          <w:tcPr>
            <w:tcW w:w="6120" w:type="dxa"/>
            <w:tcBorders>
              <w:left w:val="single" w:sz="4" w:space="0" w:color="auto"/>
            </w:tcBorders>
          </w:tcPr>
          <w:p w:rsidR="00F052E1" w:rsidRPr="00673B78" w:rsidRDefault="00F052E1" w:rsidP="00616AE6">
            <w:pPr>
              <w:pStyle w:val="ListParagraph"/>
              <w:numPr>
                <w:ilvl w:val="0"/>
                <w:numId w:val="1"/>
              </w:numPr>
              <w:contextualSpacing/>
              <w:rPr>
                <w:rFonts w:cstheme="minorHAnsi"/>
              </w:rPr>
            </w:pPr>
            <w:r w:rsidRPr="00673B78">
              <w:rPr>
                <w:rFonts w:cstheme="minorHAnsi"/>
              </w:rPr>
              <w:t>Final project/paper (post day 1 week 10)</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20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nil"/>
              <w:bottom w:val="nil"/>
              <w:right w:val="single" w:sz="4" w:space="0" w:color="auto"/>
            </w:tcBorders>
          </w:tcPr>
          <w:p w:rsidR="00F052E1" w:rsidRPr="00673B78" w:rsidRDefault="00F052E1" w:rsidP="00F40A24">
            <w:pPr>
              <w:contextualSpacing/>
              <w:rPr>
                <w:rFonts w:cstheme="minorHAnsi"/>
              </w:rPr>
            </w:pPr>
          </w:p>
        </w:tc>
        <w:tc>
          <w:tcPr>
            <w:tcW w:w="6120" w:type="dxa"/>
            <w:tcBorders>
              <w:left w:val="single" w:sz="4" w:space="0" w:color="auto"/>
            </w:tcBorders>
          </w:tcPr>
          <w:p w:rsidR="00F052E1" w:rsidRPr="00673B78" w:rsidRDefault="00F052E1" w:rsidP="00616AE6">
            <w:pPr>
              <w:pStyle w:val="ListParagraph"/>
              <w:ind w:left="360"/>
              <w:contextualSpacing/>
              <w:rPr>
                <w:rFonts w:cstheme="minorHAnsi"/>
              </w:rPr>
            </w:pPr>
            <w:r w:rsidRPr="00673B78">
              <w:rPr>
                <w:rFonts w:cstheme="minorHAnsi"/>
              </w:rPr>
              <w:t>Total points</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100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bl>
    <w:p w:rsidR="009C2D8F" w:rsidRPr="00673B78" w:rsidRDefault="009C2D8F" w:rsidP="00F40A24">
      <w:pPr>
        <w:spacing w:after="0" w:line="240" w:lineRule="auto"/>
        <w:contextualSpacing/>
        <w:rPr>
          <w:rFonts w:cstheme="minorHAnsi"/>
        </w:rPr>
      </w:pPr>
    </w:p>
    <w:p w:rsidR="00F052E1" w:rsidRPr="00673B78" w:rsidRDefault="00F052E1" w:rsidP="00F40A24">
      <w:pPr>
        <w:spacing w:after="0" w:line="240" w:lineRule="auto"/>
        <w:contextualSpacing/>
        <w:rPr>
          <w:rFonts w:cstheme="minorHAnsi"/>
        </w:rPr>
      </w:pPr>
    </w:p>
    <w:p w:rsidR="00867729" w:rsidRPr="00673B78" w:rsidRDefault="00F052E1" w:rsidP="00F40A24">
      <w:pPr>
        <w:spacing w:after="0" w:line="240" w:lineRule="auto"/>
        <w:contextualSpacing/>
        <w:rPr>
          <w:rFonts w:cstheme="minorHAnsi"/>
        </w:rPr>
      </w:pPr>
      <w:r w:rsidRPr="00673B78">
        <w:rPr>
          <w:rFonts w:cstheme="minorHAnsi"/>
          <w:b/>
          <w:u w:val="single"/>
        </w:rPr>
        <w:t xml:space="preserve">1a-r -- </w:t>
      </w:r>
      <w:r w:rsidR="00FB215B" w:rsidRPr="00673B78">
        <w:rPr>
          <w:rFonts w:cstheme="minorHAnsi"/>
          <w:b/>
          <w:u w:val="single"/>
        </w:rPr>
        <w:t>Participation (18</w:t>
      </w:r>
      <w:r w:rsidR="009157F7" w:rsidRPr="00673B78">
        <w:rPr>
          <w:rFonts w:cstheme="minorHAnsi"/>
          <w:b/>
          <w:u w:val="single"/>
        </w:rPr>
        <w:t xml:space="preserve"> points)</w:t>
      </w:r>
      <w:r w:rsidR="00867729" w:rsidRPr="00673B78">
        <w:rPr>
          <w:rFonts w:cstheme="minorHAnsi"/>
          <w:b/>
          <w:u w:val="single"/>
        </w:rPr>
        <w:t xml:space="preserve"> 1 point per meeting, optional meetings during week 6</w:t>
      </w:r>
      <w:r w:rsidR="009157F7" w:rsidRPr="00673B78">
        <w:rPr>
          <w:rFonts w:cstheme="minorHAnsi"/>
        </w:rPr>
        <w:t xml:space="preserve"> </w:t>
      </w:r>
    </w:p>
    <w:p w:rsidR="007402DF" w:rsidRPr="00673B78" w:rsidRDefault="009157F7" w:rsidP="00F40A24">
      <w:pPr>
        <w:spacing w:after="0" w:line="240" w:lineRule="auto"/>
        <w:contextualSpacing/>
        <w:rPr>
          <w:rFonts w:cstheme="minorHAnsi"/>
        </w:rPr>
      </w:pPr>
      <w:r w:rsidRPr="00673B78">
        <w:rPr>
          <w:rFonts w:cstheme="minorHAnsi"/>
        </w:rPr>
        <w:t xml:space="preserve">Attendance and participation in </w:t>
      </w:r>
      <w:r w:rsidR="00616AE6" w:rsidRPr="00673B78">
        <w:rPr>
          <w:rFonts w:cstheme="minorHAnsi"/>
        </w:rPr>
        <w:t xml:space="preserve">class meetings through </w:t>
      </w:r>
      <w:r w:rsidRPr="00673B78">
        <w:rPr>
          <w:rFonts w:cstheme="minorHAnsi"/>
        </w:rPr>
        <w:t>GoTo</w:t>
      </w:r>
      <w:r w:rsidR="00FB215B" w:rsidRPr="00673B78">
        <w:rPr>
          <w:rFonts w:cstheme="minorHAnsi"/>
        </w:rPr>
        <w:t>Meeting</w:t>
      </w:r>
      <w:r w:rsidRPr="00673B78">
        <w:rPr>
          <w:rFonts w:cstheme="minorHAnsi"/>
        </w:rPr>
        <w:t xml:space="preserve"> video-conference portion of class is mandatory. Classes meet twice per week on </w:t>
      </w:r>
      <w:r w:rsidR="008D279C" w:rsidRPr="00673B78">
        <w:rPr>
          <w:rFonts w:cstheme="minorHAnsi"/>
        </w:rPr>
        <w:t>[class days]</w:t>
      </w:r>
      <w:r w:rsidRPr="00673B78">
        <w:rPr>
          <w:rFonts w:cstheme="minorHAnsi"/>
        </w:rPr>
        <w:t xml:space="preserve"> from </w:t>
      </w:r>
      <w:r w:rsidR="008D279C" w:rsidRPr="00673B78">
        <w:rPr>
          <w:rFonts w:cstheme="minorHAnsi"/>
        </w:rPr>
        <w:t xml:space="preserve">[class times] </w:t>
      </w:r>
      <w:r w:rsidRPr="00673B78">
        <w:rPr>
          <w:rFonts w:cstheme="minorHAnsi"/>
        </w:rPr>
        <w:t xml:space="preserve">Pacific Time. If a student needs to miss a class, </w:t>
      </w:r>
      <w:r w:rsidR="00F052E1" w:rsidRPr="00673B78">
        <w:rPr>
          <w:rFonts w:cstheme="minorHAnsi"/>
        </w:rPr>
        <w:t>they</w:t>
      </w:r>
      <w:r w:rsidRPr="00673B78">
        <w:rPr>
          <w:rFonts w:cstheme="minorHAnsi"/>
        </w:rPr>
        <w:t xml:space="preserve"> should inform the instructor as soon as possible about the absence. If a class is missed, there will be a recording of the class available a day or two after the class in the “Modules” section of Canvas. </w:t>
      </w:r>
      <w:r w:rsidR="00553736" w:rsidRPr="00673B78">
        <w:rPr>
          <w:rFonts w:cstheme="minorHAnsi"/>
        </w:rPr>
        <w:t>The week begins on Tuesday and ends on Monday at midnight.</w:t>
      </w:r>
      <w:r w:rsidRPr="00673B78">
        <w:rPr>
          <w:rFonts w:cstheme="minorHAnsi"/>
        </w:rPr>
        <w:t xml:space="preserve">   </w:t>
      </w:r>
    </w:p>
    <w:p w:rsidR="00D107DE" w:rsidRPr="00673B78" w:rsidRDefault="00D107DE" w:rsidP="00F40A24">
      <w:pPr>
        <w:spacing w:after="0" w:line="240" w:lineRule="auto"/>
        <w:contextualSpacing/>
        <w:rPr>
          <w:rFonts w:cstheme="minorHAnsi"/>
          <w:b/>
        </w:rPr>
      </w:pPr>
    </w:p>
    <w:p w:rsidR="00867729" w:rsidRPr="00673B78" w:rsidRDefault="00F052E1" w:rsidP="00DD36E2">
      <w:pPr>
        <w:spacing w:after="0"/>
        <w:contextualSpacing/>
        <w:rPr>
          <w:rFonts w:cstheme="minorHAnsi"/>
          <w:u w:val="single"/>
        </w:rPr>
      </w:pPr>
      <w:r w:rsidRPr="00673B78">
        <w:rPr>
          <w:rFonts w:cstheme="minorHAnsi"/>
          <w:b/>
          <w:u w:val="single"/>
        </w:rPr>
        <w:t xml:space="preserve">2a-h </w:t>
      </w:r>
      <w:r w:rsidR="00FB215B" w:rsidRPr="00673B78">
        <w:rPr>
          <w:rFonts w:cstheme="minorHAnsi"/>
          <w:b/>
          <w:u w:val="single"/>
        </w:rPr>
        <w:t xml:space="preserve">Initial </w:t>
      </w:r>
      <w:r w:rsidR="009157F7" w:rsidRPr="00673B78">
        <w:rPr>
          <w:rFonts w:cstheme="minorHAnsi"/>
          <w:b/>
          <w:u w:val="single"/>
        </w:rPr>
        <w:t xml:space="preserve">Discussion </w:t>
      </w:r>
      <w:r w:rsidRPr="00673B78">
        <w:rPr>
          <w:rFonts w:cstheme="minorHAnsi"/>
          <w:b/>
          <w:u w:val="single"/>
        </w:rPr>
        <w:t>Postings</w:t>
      </w:r>
      <w:r w:rsidR="009157F7" w:rsidRPr="00673B78">
        <w:rPr>
          <w:rFonts w:cstheme="minorHAnsi"/>
          <w:b/>
          <w:u w:val="single"/>
        </w:rPr>
        <w:t xml:space="preserve"> </w:t>
      </w:r>
      <w:r w:rsidRPr="00673B78">
        <w:rPr>
          <w:rFonts w:cstheme="minorHAnsi"/>
          <w:b/>
          <w:u w:val="single"/>
        </w:rPr>
        <w:t>(8</w:t>
      </w:r>
      <w:r w:rsidR="009157F7" w:rsidRPr="00673B78">
        <w:rPr>
          <w:rFonts w:cstheme="minorHAnsi"/>
          <w:b/>
          <w:u w:val="single"/>
        </w:rPr>
        <w:t xml:space="preserve"> points)</w:t>
      </w:r>
      <w:r w:rsidR="00867729" w:rsidRPr="00673B78">
        <w:rPr>
          <w:rFonts w:cstheme="minorHAnsi"/>
          <w:b/>
          <w:u w:val="single"/>
        </w:rPr>
        <w:t>, 1 point each weeks 1-5 and 7-9.</w:t>
      </w:r>
      <w:r w:rsidR="009157F7" w:rsidRPr="00673B78">
        <w:rPr>
          <w:rFonts w:cstheme="minorHAnsi"/>
          <w:u w:val="single"/>
        </w:rPr>
        <w:t xml:space="preserve"> </w:t>
      </w:r>
    </w:p>
    <w:p w:rsidR="00FB215B" w:rsidRPr="00673B78" w:rsidRDefault="009157F7" w:rsidP="00DD36E2">
      <w:pPr>
        <w:spacing w:after="0"/>
        <w:contextualSpacing/>
        <w:rPr>
          <w:rFonts w:cstheme="minorHAnsi"/>
        </w:rPr>
      </w:pPr>
      <w:r w:rsidRPr="00673B78">
        <w:rPr>
          <w:rFonts w:cstheme="minorHAnsi"/>
        </w:rPr>
        <w:t>One of the many ways to assimilate information is through discussion</w:t>
      </w:r>
      <w:r w:rsidR="00F052E1" w:rsidRPr="00673B78">
        <w:rPr>
          <w:rFonts w:cstheme="minorHAnsi"/>
        </w:rPr>
        <w:t>, particularly for adult learners</w:t>
      </w:r>
      <w:r w:rsidRPr="00673B78">
        <w:rPr>
          <w:rFonts w:cstheme="minorHAnsi"/>
        </w:rPr>
        <w:t xml:space="preserve">. For this reason, there are </w:t>
      </w:r>
      <w:r w:rsidR="00D107DE" w:rsidRPr="00673B78">
        <w:rPr>
          <w:rFonts w:cstheme="minorHAnsi"/>
        </w:rPr>
        <w:t>weekly</w:t>
      </w:r>
      <w:r w:rsidRPr="00673B78">
        <w:rPr>
          <w:rFonts w:cstheme="minorHAnsi"/>
        </w:rPr>
        <w:t xml:space="preserve"> required discussion</w:t>
      </w:r>
      <w:r w:rsidR="00D107DE" w:rsidRPr="00673B78">
        <w:rPr>
          <w:rFonts w:cstheme="minorHAnsi"/>
        </w:rPr>
        <w:t xml:space="preserve">s </w:t>
      </w:r>
      <w:r w:rsidRPr="00673B78">
        <w:rPr>
          <w:rFonts w:cstheme="minorHAnsi"/>
        </w:rPr>
        <w:t xml:space="preserve">in Canvas. Discussion questions will be posted weekly </w:t>
      </w:r>
      <w:r w:rsidR="00F052E1" w:rsidRPr="00673B78">
        <w:rPr>
          <w:rFonts w:cstheme="minorHAnsi"/>
        </w:rPr>
        <w:t xml:space="preserve">in the </w:t>
      </w:r>
      <w:r w:rsidR="00F052E1" w:rsidRPr="00673B78">
        <w:rPr>
          <w:rFonts w:cstheme="minorHAnsi"/>
          <w:b/>
        </w:rPr>
        <w:t>Class Notes</w:t>
      </w:r>
      <w:r w:rsidR="00F052E1" w:rsidRPr="00673B78">
        <w:rPr>
          <w:rFonts w:cstheme="minorHAnsi"/>
        </w:rPr>
        <w:t xml:space="preserve"> </w:t>
      </w:r>
      <w:r w:rsidRPr="00673B78">
        <w:rPr>
          <w:rFonts w:cstheme="minorHAnsi"/>
        </w:rPr>
        <w:t xml:space="preserve">and will be related </w:t>
      </w:r>
      <w:r w:rsidR="00F052E1" w:rsidRPr="00673B78">
        <w:rPr>
          <w:rFonts w:cstheme="minorHAnsi"/>
        </w:rPr>
        <w:t xml:space="preserve">to course objectives and </w:t>
      </w:r>
      <w:r w:rsidRPr="00673B78">
        <w:rPr>
          <w:rFonts w:cstheme="minorHAnsi"/>
        </w:rPr>
        <w:t xml:space="preserve">materials.  </w:t>
      </w:r>
      <w:r w:rsidR="00D107DE" w:rsidRPr="00673B78">
        <w:rPr>
          <w:rFonts w:cstheme="minorHAnsi"/>
        </w:rPr>
        <w:t>Follow proper “netiquette” when participating in the discussion board (detailed below).</w:t>
      </w:r>
      <w:r w:rsidR="00FB215B" w:rsidRPr="00673B78">
        <w:rPr>
          <w:rFonts w:cstheme="minorHAnsi"/>
        </w:rPr>
        <w:t xml:space="preserve"> No Initial Discussion postings are required in week 6 (slide week) or week 10 (class presentations). Initial discussion posts are worth 1 point each and must meet the following requirements. </w:t>
      </w:r>
    </w:p>
    <w:p w:rsidR="00FB215B" w:rsidRPr="00673B78" w:rsidRDefault="009157F7" w:rsidP="00FB215B">
      <w:pPr>
        <w:pStyle w:val="ListParagraph"/>
        <w:numPr>
          <w:ilvl w:val="0"/>
          <w:numId w:val="1"/>
        </w:numPr>
        <w:contextualSpacing/>
        <w:rPr>
          <w:rFonts w:cstheme="minorHAnsi"/>
        </w:rPr>
      </w:pPr>
      <w:r w:rsidRPr="00673B78">
        <w:rPr>
          <w:rFonts w:cstheme="minorHAnsi"/>
        </w:rPr>
        <w:t xml:space="preserve">Post your initial response to the discussion board by midnight on </w:t>
      </w:r>
      <w:r w:rsidR="0050372B" w:rsidRPr="00673B78">
        <w:rPr>
          <w:rFonts w:cstheme="minorHAnsi"/>
        </w:rPr>
        <w:t>XX.</w:t>
      </w:r>
      <w:r w:rsidR="00D107DE" w:rsidRPr="00673B78">
        <w:rPr>
          <w:rFonts w:cstheme="minorHAnsi"/>
        </w:rPr>
        <w:t xml:space="preserve"> </w:t>
      </w:r>
      <w:r w:rsidRPr="00673B78">
        <w:rPr>
          <w:rFonts w:cstheme="minorHAnsi"/>
        </w:rPr>
        <w:t xml:space="preserve"> </w:t>
      </w:r>
    </w:p>
    <w:p w:rsidR="00DD36E2" w:rsidRPr="00673B78" w:rsidRDefault="009157F7" w:rsidP="00DD36E2">
      <w:pPr>
        <w:pStyle w:val="ListParagraph"/>
        <w:numPr>
          <w:ilvl w:val="0"/>
          <w:numId w:val="1"/>
        </w:numPr>
        <w:contextualSpacing/>
        <w:rPr>
          <w:rFonts w:cstheme="minorHAnsi"/>
        </w:rPr>
      </w:pPr>
      <w:r w:rsidRPr="00673B78">
        <w:rPr>
          <w:rFonts w:asciiTheme="minorHAnsi" w:hAnsiTheme="minorHAnsi" w:cstheme="minorHAnsi"/>
        </w:rPr>
        <w:t>Your initial response should be</w:t>
      </w:r>
      <w:r w:rsidR="00FB215B" w:rsidRPr="00673B78">
        <w:rPr>
          <w:rFonts w:asciiTheme="minorHAnsi" w:hAnsiTheme="minorHAnsi" w:cstheme="minorHAnsi"/>
        </w:rPr>
        <w:t xml:space="preserve"> based on readings for the week, critical thinking (such as analysis, comparisons, contrasts, your own experiences, other reading, and so on.)</w:t>
      </w:r>
      <w:r w:rsidR="00DD36E2" w:rsidRPr="00673B78">
        <w:rPr>
          <w:rFonts w:asciiTheme="minorHAnsi" w:hAnsiTheme="minorHAnsi" w:cstheme="minorHAnsi"/>
        </w:rPr>
        <w:t xml:space="preserve"> There are suggested discussion questions included in the </w:t>
      </w:r>
      <w:r w:rsidR="00DD36E2" w:rsidRPr="00673B78">
        <w:rPr>
          <w:rFonts w:asciiTheme="minorHAnsi" w:hAnsiTheme="minorHAnsi" w:cstheme="minorHAnsi"/>
          <w:i/>
        </w:rPr>
        <w:t>Class Notes</w:t>
      </w:r>
      <w:r w:rsidR="00DD36E2" w:rsidRPr="00673B78">
        <w:rPr>
          <w:rFonts w:asciiTheme="minorHAnsi" w:hAnsiTheme="minorHAnsi" w:cstheme="minorHAnsi"/>
        </w:rPr>
        <w:t xml:space="preserve"> for each week.</w:t>
      </w:r>
    </w:p>
    <w:p w:rsidR="00DD36E2" w:rsidRPr="00673B78" w:rsidRDefault="009157F7" w:rsidP="00DD36E2">
      <w:pPr>
        <w:pStyle w:val="ListParagraph"/>
        <w:numPr>
          <w:ilvl w:val="0"/>
          <w:numId w:val="1"/>
        </w:numPr>
        <w:contextualSpacing/>
        <w:rPr>
          <w:rFonts w:cstheme="minorHAnsi"/>
        </w:rPr>
      </w:pPr>
      <w:r w:rsidRPr="00673B78">
        <w:rPr>
          <w:rFonts w:asciiTheme="minorHAnsi" w:hAnsiTheme="minorHAnsi" w:cstheme="minorHAnsi"/>
        </w:rPr>
        <w:t xml:space="preserve">Your </w:t>
      </w:r>
      <w:r w:rsidR="00DD36E2" w:rsidRPr="00673B78">
        <w:rPr>
          <w:rFonts w:asciiTheme="minorHAnsi" w:hAnsiTheme="minorHAnsi" w:cstheme="minorHAnsi"/>
        </w:rPr>
        <w:t xml:space="preserve">Initial Discussion Post </w:t>
      </w:r>
      <w:r w:rsidRPr="00673B78">
        <w:rPr>
          <w:rFonts w:asciiTheme="minorHAnsi" w:hAnsiTheme="minorHAnsi" w:cstheme="minorHAnsi"/>
        </w:rPr>
        <w:t xml:space="preserve">should be </w:t>
      </w:r>
      <w:r w:rsidR="00DD36E2" w:rsidRPr="00673B78">
        <w:rPr>
          <w:rFonts w:asciiTheme="minorHAnsi" w:hAnsiTheme="minorHAnsi" w:cstheme="minorHAnsi"/>
        </w:rPr>
        <w:t>approximately</w:t>
      </w:r>
      <w:r w:rsidRPr="00673B78">
        <w:rPr>
          <w:rFonts w:asciiTheme="minorHAnsi" w:hAnsiTheme="minorHAnsi" w:cstheme="minorHAnsi"/>
        </w:rPr>
        <w:t xml:space="preserve"> 250 w</w:t>
      </w:r>
      <w:r w:rsidR="00F052E1" w:rsidRPr="00673B78">
        <w:rPr>
          <w:rFonts w:asciiTheme="minorHAnsi" w:hAnsiTheme="minorHAnsi" w:cstheme="minorHAnsi"/>
        </w:rPr>
        <w:t>ords long</w:t>
      </w:r>
      <w:r w:rsidR="00D107DE" w:rsidRPr="00673B78">
        <w:rPr>
          <w:rFonts w:asciiTheme="minorHAnsi" w:hAnsiTheme="minorHAnsi" w:cstheme="minorHAnsi"/>
        </w:rPr>
        <w:t>.</w:t>
      </w:r>
    </w:p>
    <w:p w:rsidR="00867729" w:rsidRPr="00673B78" w:rsidRDefault="00867729" w:rsidP="00867729">
      <w:pPr>
        <w:pStyle w:val="ListParagraph"/>
        <w:ind w:left="360"/>
        <w:contextualSpacing/>
        <w:rPr>
          <w:rFonts w:cstheme="minorHAnsi"/>
        </w:rPr>
      </w:pPr>
    </w:p>
    <w:p w:rsidR="00DD36E2" w:rsidRPr="00673B78" w:rsidRDefault="00DD36E2" w:rsidP="00DD36E2">
      <w:pPr>
        <w:spacing w:after="0"/>
        <w:contextualSpacing/>
        <w:rPr>
          <w:rFonts w:cstheme="minorHAnsi"/>
          <w:b/>
          <w:u w:val="single"/>
        </w:rPr>
      </w:pPr>
      <w:r w:rsidRPr="00673B78">
        <w:rPr>
          <w:rFonts w:cstheme="minorHAnsi"/>
          <w:b/>
          <w:u w:val="single"/>
        </w:rPr>
        <w:t>3a-t Discussion Responses,</w:t>
      </w:r>
      <w:r w:rsidR="00867729" w:rsidRPr="00673B78">
        <w:rPr>
          <w:rFonts w:cstheme="minorHAnsi"/>
          <w:b/>
          <w:u w:val="single"/>
        </w:rPr>
        <w:t xml:space="preserve"> 20 points, </w:t>
      </w:r>
      <w:r w:rsidRPr="00673B78">
        <w:rPr>
          <w:rFonts w:cstheme="minorHAnsi"/>
          <w:b/>
          <w:u w:val="single"/>
        </w:rPr>
        <w:t>2 each week</w:t>
      </w:r>
      <w:r w:rsidR="00867729" w:rsidRPr="00673B78">
        <w:rPr>
          <w:rFonts w:cstheme="minorHAnsi"/>
          <w:b/>
          <w:u w:val="single"/>
        </w:rPr>
        <w:t xml:space="preserve"> 1-10</w:t>
      </w:r>
      <w:r w:rsidRPr="00673B78">
        <w:rPr>
          <w:rFonts w:cstheme="minorHAnsi"/>
          <w:b/>
          <w:u w:val="single"/>
        </w:rPr>
        <w:t>, 1 point each</w:t>
      </w:r>
      <w:r w:rsidR="00867729" w:rsidRPr="00673B78">
        <w:rPr>
          <w:rFonts w:cstheme="minorHAnsi"/>
          <w:b/>
          <w:u w:val="single"/>
        </w:rPr>
        <w:t xml:space="preserve"> </w:t>
      </w:r>
    </w:p>
    <w:p w:rsidR="008525D4" w:rsidRPr="00673B78" w:rsidRDefault="00DD36E2" w:rsidP="00867729">
      <w:pPr>
        <w:pStyle w:val="ListParagraph"/>
        <w:numPr>
          <w:ilvl w:val="0"/>
          <w:numId w:val="1"/>
        </w:numPr>
        <w:contextualSpacing/>
        <w:rPr>
          <w:rFonts w:asciiTheme="minorHAnsi" w:hAnsiTheme="minorHAnsi" w:cstheme="minorHAnsi"/>
        </w:rPr>
      </w:pPr>
      <w:r w:rsidRPr="00673B78">
        <w:rPr>
          <w:rFonts w:cstheme="minorHAnsi"/>
        </w:rPr>
        <w:lastRenderedPageBreak/>
        <w:t>Discussion responses are comments you make in dialogue related to the Initial Discussion Postings of your classmates.  You should read all of the Initial Discussion Posts, but you do not need to respond</w:t>
      </w:r>
      <w:r w:rsidR="00867729" w:rsidRPr="00673B78">
        <w:rPr>
          <w:rFonts w:cstheme="minorHAnsi"/>
        </w:rPr>
        <w:t xml:space="preserve"> </w:t>
      </w:r>
      <w:r w:rsidRPr="00673B78">
        <w:rPr>
          <w:rFonts w:cstheme="minorHAnsi"/>
        </w:rPr>
        <w:t>to all of them. Your Responses should add to the information and concepts under discussion, contain critical thinking, follow netiquette</w:t>
      </w:r>
      <w:r w:rsidR="00867729" w:rsidRPr="00673B78">
        <w:rPr>
          <w:rFonts w:cstheme="minorHAnsi"/>
        </w:rPr>
        <w:t xml:space="preserve"> (see below)</w:t>
      </w:r>
      <w:r w:rsidRPr="00673B78">
        <w:rPr>
          <w:rFonts w:cstheme="minorHAnsi"/>
        </w:rPr>
        <w:t>, and not simply say you like the comment or repeat the comment. Brief encouraging comments are welcome, of course, but they will not count toward your grade.</w:t>
      </w:r>
    </w:p>
    <w:p w:rsidR="007728FA" w:rsidRPr="00673B78" w:rsidRDefault="00867729" w:rsidP="007728FA">
      <w:pPr>
        <w:pStyle w:val="ListParagraph"/>
        <w:numPr>
          <w:ilvl w:val="0"/>
          <w:numId w:val="1"/>
        </w:numPr>
        <w:ind w:left="720"/>
        <w:contextualSpacing/>
        <w:rPr>
          <w:rFonts w:cstheme="minorHAnsi"/>
        </w:rPr>
      </w:pPr>
      <w:r w:rsidRPr="00673B78">
        <w:rPr>
          <w:rFonts w:cstheme="minorHAnsi"/>
        </w:rPr>
        <w:t>After the first class meeting, y</w:t>
      </w:r>
      <w:r w:rsidR="009157F7" w:rsidRPr="00673B78">
        <w:rPr>
          <w:rFonts w:cstheme="minorHAnsi"/>
        </w:rPr>
        <w:t>ou have the rest of the week (through the following Tuesday at midnight</w:t>
      </w:r>
      <w:r w:rsidRPr="00673B78">
        <w:rPr>
          <w:rFonts w:cstheme="minorHAnsi"/>
        </w:rPr>
        <w:t xml:space="preserve"> Pacific Time</w:t>
      </w:r>
      <w:r w:rsidR="009157F7" w:rsidRPr="00673B78">
        <w:rPr>
          <w:rFonts w:cstheme="minorHAnsi"/>
        </w:rPr>
        <w:t>) to respond to at leas</w:t>
      </w:r>
      <w:r w:rsidR="00D107DE" w:rsidRPr="00673B78">
        <w:rPr>
          <w:rFonts w:cstheme="minorHAnsi"/>
        </w:rPr>
        <w:t xml:space="preserve">t </w:t>
      </w:r>
      <w:r w:rsidR="007728FA" w:rsidRPr="00673B78">
        <w:rPr>
          <w:rFonts w:cstheme="minorHAnsi"/>
        </w:rPr>
        <w:t>two</w:t>
      </w:r>
      <w:r w:rsidR="00D107DE" w:rsidRPr="00673B78">
        <w:rPr>
          <w:rFonts w:cstheme="minorHAnsi"/>
        </w:rPr>
        <w:t xml:space="preserve"> </w:t>
      </w:r>
      <w:r w:rsidR="007728FA" w:rsidRPr="00673B78">
        <w:rPr>
          <w:rFonts w:cstheme="minorHAnsi"/>
        </w:rPr>
        <w:t xml:space="preserve">initial </w:t>
      </w:r>
      <w:r w:rsidR="00D107DE" w:rsidRPr="00673B78">
        <w:rPr>
          <w:rFonts w:cstheme="minorHAnsi"/>
        </w:rPr>
        <w:t>post</w:t>
      </w:r>
      <w:r w:rsidR="007728FA" w:rsidRPr="00673B78">
        <w:rPr>
          <w:rFonts w:cstheme="minorHAnsi"/>
        </w:rPr>
        <w:t>s</w:t>
      </w:r>
      <w:r w:rsidR="00D107DE" w:rsidRPr="00673B78">
        <w:rPr>
          <w:rFonts w:cstheme="minorHAnsi"/>
        </w:rPr>
        <w:t xml:space="preserve"> made by your peers. </w:t>
      </w:r>
    </w:p>
    <w:p w:rsidR="00D107DE" w:rsidRPr="00673B78" w:rsidRDefault="009157F7" w:rsidP="007728FA">
      <w:pPr>
        <w:pStyle w:val="ListParagraph"/>
        <w:numPr>
          <w:ilvl w:val="0"/>
          <w:numId w:val="1"/>
        </w:numPr>
        <w:ind w:left="720"/>
        <w:contextualSpacing/>
        <w:rPr>
          <w:rFonts w:cstheme="minorHAnsi"/>
        </w:rPr>
      </w:pPr>
      <w:r w:rsidRPr="00673B78">
        <w:rPr>
          <w:rFonts w:asciiTheme="minorHAnsi" w:hAnsiTheme="minorHAnsi" w:cstheme="minorHAnsi"/>
        </w:rPr>
        <w:t>Your responses to classmat</w:t>
      </w:r>
      <w:r w:rsidR="00D107DE" w:rsidRPr="00673B78">
        <w:rPr>
          <w:rFonts w:asciiTheme="minorHAnsi" w:hAnsiTheme="minorHAnsi" w:cstheme="minorHAnsi"/>
        </w:rPr>
        <w:t>e’s post</w:t>
      </w:r>
      <w:r w:rsidR="007728FA" w:rsidRPr="00673B78">
        <w:rPr>
          <w:rFonts w:asciiTheme="minorHAnsi" w:hAnsiTheme="minorHAnsi" w:cstheme="minorHAnsi"/>
        </w:rPr>
        <w:t>s</w:t>
      </w:r>
      <w:r w:rsidR="00D107DE" w:rsidRPr="00673B78">
        <w:rPr>
          <w:rFonts w:asciiTheme="minorHAnsi" w:hAnsiTheme="minorHAnsi" w:cstheme="minorHAnsi"/>
        </w:rPr>
        <w:t xml:space="preserve"> are worth 1 point each, so</w:t>
      </w:r>
      <w:r w:rsidRPr="00673B78">
        <w:rPr>
          <w:rFonts w:asciiTheme="minorHAnsi" w:hAnsiTheme="minorHAnsi" w:cstheme="minorHAnsi"/>
        </w:rPr>
        <w:t xml:space="preserve"> If you don’t participate much during </w:t>
      </w:r>
      <w:r w:rsidR="00867729" w:rsidRPr="00673B78">
        <w:rPr>
          <w:rFonts w:asciiTheme="minorHAnsi" w:hAnsiTheme="minorHAnsi" w:cstheme="minorHAnsi"/>
        </w:rPr>
        <w:t>GoToMeeting</w:t>
      </w:r>
      <w:r w:rsidR="00D107DE" w:rsidRPr="00673B78">
        <w:rPr>
          <w:rFonts w:asciiTheme="minorHAnsi" w:hAnsiTheme="minorHAnsi" w:cstheme="minorHAnsi"/>
        </w:rPr>
        <w:t xml:space="preserve"> sessions,</w:t>
      </w:r>
      <w:r w:rsidRPr="00673B78">
        <w:rPr>
          <w:rFonts w:asciiTheme="minorHAnsi" w:hAnsiTheme="minorHAnsi" w:cstheme="minorHAnsi"/>
        </w:rPr>
        <w:t xml:space="preserve"> you can boost your participation grade by responding to additional classmate’s posts. </w:t>
      </w:r>
    </w:p>
    <w:p w:rsidR="00D107DE" w:rsidRPr="00673B78" w:rsidRDefault="00D107DE" w:rsidP="00A53056">
      <w:pPr>
        <w:pStyle w:val="ListParagraph"/>
        <w:numPr>
          <w:ilvl w:val="0"/>
          <w:numId w:val="7"/>
        </w:numPr>
        <w:ind w:left="720"/>
        <w:contextualSpacing/>
        <w:rPr>
          <w:rFonts w:asciiTheme="minorHAnsi" w:hAnsiTheme="minorHAnsi" w:cstheme="minorHAnsi"/>
        </w:rPr>
      </w:pPr>
      <w:r w:rsidRPr="00673B78">
        <w:rPr>
          <w:rFonts w:asciiTheme="minorHAnsi" w:hAnsiTheme="minorHAnsi" w:cstheme="minorHAnsi"/>
        </w:rPr>
        <w:t xml:space="preserve">To be worth 1 point, responses to your classmate’s posts should be </w:t>
      </w:r>
      <w:r w:rsidR="007728FA" w:rsidRPr="00673B78">
        <w:rPr>
          <w:rFonts w:asciiTheme="minorHAnsi" w:hAnsiTheme="minorHAnsi" w:cstheme="minorHAnsi"/>
        </w:rPr>
        <w:t>approximately 70-100</w:t>
      </w:r>
      <w:r w:rsidRPr="00673B78">
        <w:rPr>
          <w:rFonts w:asciiTheme="minorHAnsi" w:hAnsiTheme="minorHAnsi" w:cstheme="minorHAnsi"/>
        </w:rPr>
        <w:t xml:space="preserve"> words long, involve critical thinking such as analysis or additional information, and be original in content.</w:t>
      </w:r>
    </w:p>
    <w:p w:rsidR="009157F7" w:rsidRPr="00673B78" w:rsidRDefault="00D107DE" w:rsidP="00A53056">
      <w:pPr>
        <w:pStyle w:val="ListParagraph"/>
        <w:numPr>
          <w:ilvl w:val="0"/>
          <w:numId w:val="7"/>
        </w:numPr>
        <w:ind w:left="720"/>
        <w:contextualSpacing/>
        <w:rPr>
          <w:rFonts w:asciiTheme="minorHAnsi" w:hAnsiTheme="minorHAnsi" w:cstheme="minorHAnsi"/>
        </w:rPr>
      </w:pPr>
      <w:r w:rsidRPr="00673B78">
        <w:rPr>
          <w:rFonts w:asciiTheme="minorHAnsi" w:hAnsiTheme="minorHAnsi" w:cstheme="minorHAnsi"/>
        </w:rPr>
        <w:t>Social comments and comments that encourage but repeat the comments of others are welcome, but</w:t>
      </w:r>
      <w:r w:rsidR="007728FA" w:rsidRPr="00673B78">
        <w:rPr>
          <w:rFonts w:asciiTheme="minorHAnsi" w:hAnsiTheme="minorHAnsi" w:cstheme="minorHAnsi"/>
        </w:rPr>
        <w:t xml:space="preserve"> will not count toward your grade.</w:t>
      </w:r>
    </w:p>
    <w:p w:rsidR="007728FA" w:rsidRPr="00673B78" w:rsidRDefault="007728FA" w:rsidP="00A53056">
      <w:pPr>
        <w:pStyle w:val="ListParagraph"/>
        <w:numPr>
          <w:ilvl w:val="0"/>
          <w:numId w:val="7"/>
        </w:numPr>
        <w:ind w:left="720"/>
        <w:contextualSpacing/>
        <w:rPr>
          <w:rFonts w:asciiTheme="minorHAnsi" w:hAnsiTheme="minorHAnsi" w:cstheme="minorHAnsi"/>
        </w:rPr>
      </w:pPr>
      <w:r w:rsidRPr="00673B78">
        <w:rPr>
          <w:rFonts w:asciiTheme="minorHAnsi" w:hAnsiTheme="minorHAnsi" w:cstheme="minorHAnsi"/>
        </w:rPr>
        <w:t>You are not limited to two posts, but additional posts do not count toward your grade. They do, however, contribute to your learning and the learning community.</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157F7" w:rsidRPr="00673B78" w:rsidRDefault="009157F7" w:rsidP="007728FA">
      <w:pPr>
        <w:spacing w:after="0" w:line="240" w:lineRule="auto"/>
        <w:ind w:left="360"/>
        <w:contextualSpacing/>
        <w:rPr>
          <w:rFonts w:cstheme="minorHAnsi"/>
        </w:rPr>
      </w:pPr>
      <w:r w:rsidRPr="00673B78">
        <w:rPr>
          <w:rFonts w:cstheme="minorHAnsi"/>
          <w:b/>
        </w:rPr>
        <w:t xml:space="preserve"> Netiquette (adapted from </w:t>
      </w:r>
      <w:r w:rsidR="00D107DE" w:rsidRPr="00673B78">
        <w:rPr>
          <w:rFonts w:cstheme="minorHAnsi"/>
          <w:b/>
        </w:rPr>
        <w:t xml:space="preserve">guidelines at </w:t>
      </w:r>
      <w:r w:rsidRPr="00673B78">
        <w:rPr>
          <w:rFonts w:cstheme="minorHAnsi"/>
          <w:b/>
        </w:rPr>
        <w:t xml:space="preserve">https://www.fau.edu/oit/student/netiquette.php)  </w:t>
      </w:r>
      <w:r w:rsidRPr="00673B78">
        <w:rPr>
          <w:rFonts w:cstheme="minorHAnsi"/>
        </w:rPr>
        <w:t xml:space="preserve"> </w:t>
      </w:r>
    </w:p>
    <w:p w:rsidR="00D107DE" w:rsidRPr="00673B78" w:rsidRDefault="009157F7" w:rsidP="007728FA">
      <w:pPr>
        <w:pStyle w:val="ListParagraph"/>
        <w:numPr>
          <w:ilvl w:val="0"/>
          <w:numId w:val="6"/>
        </w:numPr>
        <w:contextualSpacing/>
        <w:rPr>
          <w:rFonts w:cstheme="minorHAnsi"/>
        </w:rPr>
      </w:pPr>
      <w:r w:rsidRPr="00673B78">
        <w:rPr>
          <w:rFonts w:cstheme="minorHAnsi"/>
        </w:rPr>
        <w:t xml:space="preserve">Check the discussion board frequently and respond appropriately and on-topic. </w:t>
      </w:r>
    </w:p>
    <w:p w:rsidR="009B1476" w:rsidRPr="00673B78" w:rsidRDefault="009157F7" w:rsidP="007728FA">
      <w:pPr>
        <w:pStyle w:val="ListParagraph"/>
        <w:numPr>
          <w:ilvl w:val="0"/>
          <w:numId w:val="6"/>
        </w:numPr>
        <w:contextualSpacing/>
        <w:rPr>
          <w:rFonts w:cstheme="minorHAnsi"/>
        </w:rPr>
      </w:pPr>
      <w:r w:rsidRPr="00673B78">
        <w:rPr>
          <w:rFonts w:cstheme="minorHAnsi"/>
        </w:rPr>
        <w:t xml:space="preserve">Focus on one subject per posting. </w:t>
      </w:r>
      <w:r w:rsidR="002A32F8" w:rsidRPr="00673B78">
        <w:rPr>
          <w:rFonts w:cstheme="minorHAnsi"/>
        </w:rPr>
        <w:t xml:space="preserve">Change the subject line to reflect the content of your post. </w:t>
      </w:r>
      <w:r w:rsidR="009B1476" w:rsidRPr="00673B78">
        <w:rPr>
          <w:rFonts w:cstheme="minorHAnsi"/>
        </w:rPr>
        <w:t xml:space="preserve"> </w:t>
      </w:r>
    </w:p>
    <w:p w:rsidR="009B1476" w:rsidRPr="00673B78" w:rsidRDefault="009157F7" w:rsidP="007728FA">
      <w:pPr>
        <w:pStyle w:val="ListParagraph"/>
        <w:numPr>
          <w:ilvl w:val="0"/>
          <w:numId w:val="6"/>
        </w:numPr>
        <w:contextualSpacing/>
        <w:rPr>
          <w:rFonts w:cstheme="minorHAnsi"/>
        </w:rPr>
      </w:pPr>
      <w:r w:rsidRPr="00673B78">
        <w:rPr>
          <w:rFonts w:cstheme="minorHAnsi"/>
        </w:rPr>
        <w:t>Capitalize words only to highlight a point or for titles</w:t>
      </w:r>
      <w:r w:rsidR="002A32F8" w:rsidRPr="00673B78">
        <w:rPr>
          <w:rFonts w:cstheme="minorHAnsi"/>
        </w:rPr>
        <w:t>. C</w:t>
      </w:r>
      <w:r w:rsidRPr="00673B78">
        <w:rPr>
          <w:rFonts w:cstheme="minorHAnsi"/>
        </w:rPr>
        <w:t>apitalizing otherwise is gen</w:t>
      </w:r>
      <w:r w:rsidR="009B1476" w:rsidRPr="00673B78">
        <w:rPr>
          <w:rFonts w:cstheme="minorHAnsi"/>
        </w:rPr>
        <w:t xml:space="preserve">erally viewed as SHOUTING!   </w:t>
      </w:r>
    </w:p>
    <w:p w:rsidR="009B1476" w:rsidRPr="00673B78" w:rsidRDefault="009157F7" w:rsidP="007728FA">
      <w:pPr>
        <w:pStyle w:val="ListParagraph"/>
        <w:numPr>
          <w:ilvl w:val="0"/>
          <w:numId w:val="6"/>
        </w:numPr>
        <w:contextualSpacing/>
        <w:rPr>
          <w:rFonts w:cstheme="minorHAnsi"/>
        </w:rPr>
      </w:pPr>
      <w:r w:rsidRPr="00673B78">
        <w:rPr>
          <w:rFonts w:cstheme="minorHAnsi"/>
        </w:rPr>
        <w:t>Be professional in your communication and careful with your online interaction. Absence of face-to-face cues can result in comments being</w:t>
      </w:r>
      <w:r w:rsidR="009B1476" w:rsidRPr="00673B78">
        <w:rPr>
          <w:rFonts w:cstheme="minorHAnsi"/>
        </w:rPr>
        <w:t xml:space="preserve"> easily</w:t>
      </w:r>
      <w:r w:rsidRPr="00673B78">
        <w:rPr>
          <w:rFonts w:cstheme="minorHAnsi"/>
        </w:rPr>
        <w:t xml:space="preserve"> misinterpreted.  Please be respectful of others ideas and comments. If a comment upsets you, give your faculty and fellow student the benefit of the doubt: the intent of the writer is likely not to inflame or offend. </w:t>
      </w:r>
    </w:p>
    <w:p w:rsidR="009B1476" w:rsidRPr="00673B78" w:rsidRDefault="009157F7" w:rsidP="007728FA">
      <w:pPr>
        <w:pStyle w:val="ListParagraph"/>
        <w:numPr>
          <w:ilvl w:val="0"/>
          <w:numId w:val="6"/>
        </w:numPr>
        <w:contextualSpacing/>
        <w:rPr>
          <w:rFonts w:cstheme="minorHAnsi"/>
        </w:rPr>
      </w:pPr>
      <w:r w:rsidRPr="00673B78">
        <w:rPr>
          <w:rFonts w:cstheme="minorHAnsi"/>
        </w:rPr>
        <w:t xml:space="preserve">With technology at our fingertips, it is easy to send off a quick or impulsive response, which may not reflect our best communication abilities. We recommend you wait a minimum of 24 hours before you respond to any communications that leave you feeling emotionally charged.  </w:t>
      </w:r>
    </w:p>
    <w:p w:rsidR="009B1476" w:rsidRPr="00673B78" w:rsidRDefault="009157F7" w:rsidP="007728FA">
      <w:pPr>
        <w:pStyle w:val="ListParagraph"/>
        <w:numPr>
          <w:ilvl w:val="0"/>
          <w:numId w:val="6"/>
        </w:numPr>
        <w:contextualSpacing/>
        <w:rPr>
          <w:rFonts w:cstheme="minorHAnsi"/>
        </w:rPr>
      </w:pPr>
      <w:r w:rsidRPr="00673B78">
        <w:rPr>
          <w:rFonts w:cstheme="minorHAnsi"/>
        </w:rPr>
        <w:t xml:space="preserve">Part of learning involves challenging ideas and concepts that are presented to us: we encourage you to enhance your critical thinking skills and challenge opinions and ideas generated in course discussions. </w:t>
      </w:r>
      <w:r w:rsidR="009B1476" w:rsidRPr="00673B78">
        <w:rPr>
          <w:rFonts w:cstheme="minorHAnsi"/>
        </w:rPr>
        <w:t xml:space="preserve">Note that you are challenging (or being challenged) based on the ideas and opinions, not your personal worth. </w:t>
      </w:r>
      <w:r w:rsidRPr="00673B78">
        <w:rPr>
          <w:rFonts w:cstheme="minorHAnsi"/>
        </w:rPr>
        <w:t xml:space="preserve">To create a safe environment where all students feel free to articulate their thoughts, all questions or challenges must come from a professional and respectful grounding rather than a critical or antagonistic approach. This approach hones our counseling skills and prepares us for the inevitable – a consumer or supervisor who demands we justify our opinion or recommendation.  </w:t>
      </w:r>
    </w:p>
    <w:p w:rsidR="009B1476" w:rsidRPr="00673B78" w:rsidRDefault="009157F7" w:rsidP="007728FA">
      <w:pPr>
        <w:pStyle w:val="ListParagraph"/>
        <w:numPr>
          <w:ilvl w:val="0"/>
          <w:numId w:val="6"/>
        </w:numPr>
        <w:contextualSpacing/>
        <w:rPr>
          <w:rFonts w:cstheme="minorHAnsi"/>
        </w:rPr>
      </w:pPr>
      <w:r w:rsidRPr="00673B78">
        <w:rPr>
          <w:rFonts w:cstheme="minorHAnsi"/>
        </w:rPr>
        <w:t xml:space="preserve">Before you forward an email message or posting, please seek the author’s permission.   </w:t>
      </w:r>
    </w:p>
    <w:p w:rsidR="009157F7" w:rsidRPr="00673B78" w:rsidRDefault="009157F7" w:rsidP="007728FA">
      <w:pPr>
        <w:pStyle w:val="ListParagraph"/>
        <w:numPr>
          <w:ilvl w:val="0"/>
          <w:numId w:val="6"/>
        </w:numPr>
        <w:contextualSpacing/>
        <w:rPr>
          <w:rFonts w:cstheme="minorHAnsi"/>
        </w:rPr>
      </w:pPr>
      <w:r w:rsidRPr="00673B78">
        <w:rPr>
          <w:rFonts w:cstheme="minorHAnsi"/>
        </w:rPr>
        <w:t xml:space="preserve">Humor is allowable, but use it judiciously, as it too can be easily misinterpreted. </w:t>
      </w:r>
      <w:r w:rsidR="007728FA" w:rsidRPr="00673B78">
        <w:rPr>
          <w:rFonts w:cstheme="minorHAnsi"/>
        </w:rPr>
        <w:t>If you are</w:t>
      </w:r>
      <w:r w:rsidR="009B1476" w:rsidRPr="00673B78">
        <w:rPr>
          <w:rFonts w:cstheme="minorHAnsi"/>
        </w:rPr>
        <w:t xml:space="preserve"> being humorous, identify it within the post. (Use your words!) </w:t>
      </w:r>
      <w:r w:rsidRPr="00673B78">
        <w:rPr>
          <w:rFonts w:cstheme="minorHAnsi"/>
        </w:rPr>
        <w:t xml:space="preserve">Please don’t use emoticons or online slang/shortcuts such as LOL (laugh out loud), as not everyone is familiar with this terminology.  </w:t>
      </w:r>
    </w:p>
    <w:p w:rsidR="009157F7" w:rsidRPr="00673B78" w:rsidRDefault="009157F7" w:rsidP="00D107DE">
      <w:pPr>
        <w:tabs>
          <w:tab w:val="left" w:pos="897"/>
        </w:tabs>
        <w:spacing w:after="0" w:line="240" w:lineRule="auto"/>
        <w:contextualSpacing/>
        <w:rPr>
          <w:rFonts w:cstheme="minorHAnsi"/>
        </w:rPr>
      </w:pPr>
      <w:r w:rsidRPr="00673B78">
        <w:rPr>
          <w:rFonts w:cstheme="minorHAnsi"/>
        </w:rPr>
        <w:t xml:space="preserve"> </w:t>
      </w:r>
      <w:r w:rsidR="00D107DE" w:rsidRPr="00673B78">
        <w:rPr>
          <w:rFonts w:cstheme="minorHAnsi"/>
        </w:rPr>
        <w:tab/>
      </w:r>
    </w:p>
    <w:p w:rsidR="007728FA" w:rsidRPr="00673B78" w:rsidRDefault="007728FA" w:rsidP="00D107DE">
      <w:pPr>
        <w:tabs>
          <w:tab w:val="left" w:pos="897"/>
        </w:tabs>
        <w:spacing w:after="0" w:line="240" w:lineRule="auto"/>
        <w:contextualSpacing/>
        <w:rPr>
          <w:rFonts w:cstheme="minorHAnsi"/>
          <w:b/>
          <w:u w:val="single"/>
        </w:rPr>
      </w:pPr>
      <w:r w:rsidRPr="00673B78">
        <w:rPr>
          <w:rFonts w:cstheme="minorHAnsi"/>
          <w:b/>
          <w:u w:val="single"/>
        </w:rPr>
        <w:t>4a-b Quizzes, 20 points, 2 quizzes each at 10 points</w:t>
      </w:r>
    </w:p>
    <w:p w:rsidR="007728FA" w:rsidRPr="00673B78" w:rsidRDefault="007728FA" w:rsidP="00D107DE">
      <w:pPr>
        <w:tabs>
          <w:tab w:val="left" w:pos="897"/>
        </w:tabs>
        <w:spacing w:after="0" w:line="240" w:lineRule="auto"/>
        <w:contextualSpacing/>
        <w:rPr>
          <w:rFonts w:cstheme="minorHAnsi"/>
        </w:rPr>
      </w:pPr>
      <w:r w:rsidRPr="00673B78">
        <w:rPr>
          <w:rFonts w:cstheme="minorHAnsi"/>
        </w:rPr>
        <w:lastRenderedPageBreak/>
        <w:t xml:space="preserve">The first quiz will be completed during week 6 (a slide week—see calendar) covering material from the first five weeks. The second quiz will be done during week 10 and will cover material presented in week 7-9. </w:t>
      </w:r>
      <w:r w:rsidR="002A32F8" w:rsidRPr="00673B78">
        <w:rPr>
          <w:rFonts w:cstheme="minorHAnsi"/>
        </w:rPr>
        <w:t xml:space="preserve">Quizzes will be open book/open note </w:t>
      </w:r>
    </w:p>
    <w:p w:rsidR="007728FA" w:rsidRPr="00673B78" w:rsidRDefault="007728FA" w:rsidP="00D107DE">
      <w:pPr>
        <w:tabs>
          <w:tab w:val="left" w:pos="897"/>
        </w:tabs>
        <w:spacing w:after="0" w:line="240" w:lineRule="auto"/>
        <w:contextualSpacing/>
        <w:rPr>
          <w:rFonts w:cstheme="minorHAnsi"/>
        </w:rPr>
      </w:pPr>
    </w:p>
    <w:p w:rsidR="009B1476" w:rsidRPr="00673B78" w:rsidRDefault="002A32F8" w:rsidP="00F40A24">
      <w:pPr>
        <w:spacing w:after="0" w:line="240" w:lineRule="auto"/>
        <w:contextualSpacing/>
        <w:rPr>
          <w:rFonts w:cstheme="minorHAnsi"/>
          <w:u w:val="single"/>
        </w:rPr>
      </w:pPr>
      <w:r w:rsidRPr="00673B78">
        <w:rPr>
          <w:rFonts w:cstheme="minorHAnsi"/>
          <w:b/>
          <w:u w:val="single"/>
        </w:rPr>
        <w:t xml:space="preserve">5a-c </w:t>
      </w:r>
      <w:r w:rsidR="009157F7" w:rsidRPr="00673B78">
        <w:rPr>
          <w:rFonts w:cstheme="minorHAnsi"/>
          <w:b/>
          <w:u w:val="single"/>
        </w:rPr>
        <w:t xml:space="preserve">Final Place-Based Project </w:t>
      </w:r>
      <w:r w:rsidR="00867729" w:rsidRPr="00673B78">
        <w:rPr>
          <w:rFonts w:cstheme="minorHAnsi"/>
          <w:b/>
          <w:u w:val="single"/>
        </w:rPr>
        <w:t xml:space="preserve">or Academic Paper </w:t>
      </w:r>
      <w:r w:rsidR="009157F7" w:rsidRPr="00673B78">
        <w:rPr>
          <w:rFonts w:cstheme="minorHAnsi"/>
          <w:b/>
          <w:u w:val="single"/>
        </w:rPr>
        <w:t>(3</w:t>
      </w:r>
      <w:r w:rsidR="00867729" w:rsidRPr="00673B78">
        <w:rPr>
          <w:rFonts w:cstheme="minorHAnsi"/>
          <w:b/>
          <w:u w:val="single"/>
        </w:rPr>
        <w:t>4 points)</w:t>
      </w:r>
      <w:r w:rsidRPr="00673B78">
        <w:rPr>
          <w:rFonts w:cstheme="minorHAnsi"/>
          <w:b/>
          <w:u w:val="single"/>
        </w:rPr>
        <w:t>, 3 parts, see below</w:t>
      </w:r>
    </w:p>
    <w:p w:rsidR="009157F7" w:rsidRPr="00673B78" w:rsidRDefault="009157F7" w:rsidP="00F40A24">
      <w:pPr>
        <w:spacing w:after="0" w:line="240" w:lineRule="auto"/>
        <w:contextualSpacing/>
        <w:rPr>
          <w:rFonts w:cstheme="minorHAnsi"/>
        </w:rPr>
      </w:pPr>
      <w:r w:rsidRPr="00673B78">
        <w:rPr>
          <w:rFonts w:cstheme="minorHAnsi"/>
        </w:rPr>
        <w:t xml:space="preserve">Students will complete a place-based </w:t>
      </w:r>
      <w:r w:rsidR="00867729" w:rsidRPr="00673B78">
        <w:rPr>
          <w:rFonts w:cstheme="minorHAnsi"/>
        </w:rPr>
        <w:t xml:space="preserve">project </w:t>
      </w:r>
      <w:r w:rsidR="009B1476" w:rsidRPr="00673B78">
        <w:rPr>
          <w:rFonts w:cstheme="minorHAnsi"/>
        </w:rPr>
        <w:t>or</w:t>
      </w:r>
      <w:r w:rsidR="00867729" w:rsidRPr="00673B78">
        <w:rPr>
          <w:rFonts w:cstheme="minorHAnsi"/>
        </w:rPr>
        <w:t xml:space="preserve"> academic paper </w:t>
      </w:r>
      <w:r w:rsidRPr="00673B78">
        <w:rPr>
          <w:rFonts w:cstheme="minorHAnsi"/>
        </w:rPr>
        <w:t>that</w:t>
      </w:r>
      <w:r w:rsidR="007728FA" w:rsidRPr="00673B78">
        <w:rPr>
          <w:rFonts w:cstheme="minorHAnsi"/>
        </w:rPr>
        <w:t xml:space="preserve"> </w:t>
      </w:r>
      <w:r w:rsidRPr="00673B78">
        <w:rPr>
          <w:rFonts w:cstheme="minorHAnsi"/>
        </w:rPr>
        <w:t>will</w:t>
      </w:r>
      <w:r w:rsidR="007728FA" w:rsidRPr="00673B78">
        <w:rPr>
          <w:rFonts w:cstheme="minorHAnsi"/>
        </w:rPr>
        <w:t xml:space="preserve"> either (a)</w:t>
      </w:r>
      <w:r w:rsidRPr="00673B78">
        <w:rPr>
          <w:rFonts w:cstheme="minorHAnsi"/>
        </w:rPr>
        <w:t xml:space="preserve"> enhance, expand, or modify practices or services provided by their own TVR program or another TVR program </w:t>
      </w:r>
      <w:r w:rsidR="007728FA" w:rsidRPr="00673B78">
        <w:rPr>
          <w:rFonts w:cstheme="minorHAnsi"/>
        </w:rPr>
        <w:t>or (b) expand the</w:t>
      </w:r>
      <w:r w:rsidR="002A32F8" w:rsidRPr="00673B78">
        <w:rPr>
          <w:rFonts w:cstheme="minorHAnsi"/>
        </w:rPr>
        <w:t xml:space="preserve"> professional</w:t>
      </w:r>
      <w:r w:rsidR="007728FA" w:rsidRPr="00673B78">
        <w:rPr>
          <w:rFonts w:cstheme="minorHAnsi"/>
        </w:rPr>
        <w:t xml:space="preserve"> knowledge base of the individual or group through an academic paper. Either will use the information </w:t>
      </w:r>
      <w:r w:rsidRPr="00673B78">
        <w:rPr>
          <w:rFonts w:cstheme="minorHAnsi"/>
        </w:rPr>
        <w:t xml:space="preserve">or skills </w:t>
      </w:r>
      <w:r w:rsidR="007728FA" w:rsidRPr="00673B78">
        <w:rPr>
          <w:rFonts w:cstheme="minorHAnsi"/>
        </w:rPr>
        <w:t xml:space="preserve">to be learned in class integrated with additional research on the topic. </w:t>
      </w:r>
      <w:r w:rsidR="002A32F8" w:rsidRPr="00673B78">
        <w:rPr>
          <w:rFonts w:cstheme="minorHAnsi"/>
        </w:rPr>
        <w:t>See the separate handout in course documents for details of each phase of the assignment and grading rubrics.</w:t>
      </w:r>
    </w:p>
    <w:p w:rsidR="009B1476" w:rsidRPr="00673B78" w:rsidRDefault="002A32F8" w:rsidP="002A32F8">
      <w:pPr>
        <w:pStyle w:val="ListParagraph"/>
        <w:numPr>
          <w:ilvl w:val="0"/>
          <w:numId w:val="1"/>
        </w:numPr>
        <w:contextualSpacing/>
        <w:rPr>
          <w:rFonts w:cstheme="minorHAnsi"/>
        </w:rPr>
      </w:pPr>
      <w:r w:rsidRPr="00673B78">
        <w:rPr>
          <w:rFonts w:cstheme="minorHAnsi"/>
          <w:b/>
        </w:rPr>
        <w:t xml:space="preserve">5a – Proposal, due </w:t>
      </w:r>
      <w:r w:rsidR="00A53056" w:rsidRPr="00673B78">
        <w:rPr>
          <w:rFonts w:cstheme="minorHAnsi"/>
          <w:b/>
        </w:rPr>
        <w:t>fi</w:t>
      </w:r>
      <w:r w:rsidR="003A0E0C" w:rsidRPr="00673B78">
        <w:rPr>
          <w:rFonts w:cstheme="minorHAnsi"/>
          <w:b/>
        </w:rPr>
        <w:t>rst</w:t>
      </w:r>
      <w:r w:rsidRPr="00673B78">
        <w:rPr>
          <w:rFonts w:cstheme="minorHAnsi"/>
          <w:b/>
        </w:rPr>
        <w:t xml:space="preserve"> day of </w:t>
      </w:r>
      <w:r w:rsidR="00A53056" w:rsidRPr="00673B78">
        <w:rPr>
          <w:rFonts w:cstheme="minorHAnsi"/>
          <w:b/>
        </w:rPr>
        <w:t>W</w:t>
      </w:r>
      <w:r w:rsidRPr="00673B78">
        <w:rPr>
          <w:rFonts w:cstheme="minorHAnsi"/>
          <w:b/>
        </w:rPr>
        <w:t xml:space="preserve">eek </w:t>
      </w:r>
      <w:r w:rsidR="003A0E0C" w:rsidRPr="00673B78">
        <w:rPr>
          <w:rFonts w:cstheme="minorHAnsi"/>
          <w:b/>
        </w:rPr>
        <w:t>4</w:t>
      </w:r>
      <w:r w:rsidRPr="00673B78">
        <w:rPr>
          <w:rFonts w:cstheme="minorHAnsi"/>
          <w:b/>
        </w:rPr>
        <w:t xml:space="preserve"> (see calendar in syllabus), 4 points</w:t>
      </w:r>
    </w:p>
    <w:p w:rsidR="002A32F8" w:rsidRPr="00673B78" w:rsidRDefault="002A32F8" w:rsidP="002A32F8">
      <w:pPr>
        <w:pStyle w:val="ListParagraph"/>
        <w:numPr>
          <w:ilvl w:val="0"/>
          <w:numId w:val="1"/>
        </w:numPr>
        <w:contextualSpacing/>
        <w:rPr>
          <w:rFonts w:cstheme="minorHAnsi"/>
        </w:rPr>
      </w:pPr>
      <w:r w:rsidRPr="00673B78">
        <w:rPr>
          <w:rFonts w:cstheme="minorHAnsi"/>
          <w:b/>
        </w:rPr>
        <w:t xml:space="preserve">5b – Annotated </w:t>
      </w:r>
      <w:r w:rsidR="00A53056" w:rsidRPr="00673B78">
        <w:rPr>
          <w:rFonts w:cstheme="minorHAnsi"/>
          <w:b/>
        </w:rPr>
        <w:t>Bibliography, due first day of W</w:t>
      </w:r>
      <w:r w:rsidRPr="00673B78">
        <w:rPr>
          <w:rFonts w:cstheme="minorHAnsi"/>
          <w:b/>
        </w:rPr>
        <w:t>eek 7 (see calendar), 10 points</w:t>
      </w:r>
    </w:p>
    <w:p w:rsidR="002A32F8" w:rsidRPr="00673B78" w:rsidRDefault="002A32F8" w:rsidP="002A32F8">
      <w:pPr>
        <w:pStyle w:val="ListParagraph"/>
        <w:numPr>
          <w:ilvl w:val="0"/>
          <w:numId w:val="1"/>
        </w:numPr>
        <w:contextualSpacing/>
        <w:rPr>
          <w:rFonts w:cstheme="minorHAnsi"/>
        </w:rPr>
      </w:pPr>
      <w:r w:rsidRPr="00673B78">
        <w:rPr>
          <w:rFonts w:cstheme="minorHAnsi"/>
          <w:b/>
        </w:rPr>
        <w:t xml:space="preserve">5c – Project or Academic Paper, due first day of </w:t>
      </w:r>
      <w:r w:rsidR="00A53056" w:rsidRPr="00673B78">
        <w:rPr>
          <w:rFonts w:cstheme="minorHAnsi"/>
          <w:b/>
        </w:rPr>
        <w:t>W</w:t>
      </w:r>
      <w:r w:rsidRPr="00673B78">
        <w:rPr>
          <w:rFonts w:cstheme="minorHAnsi"/>
          <w:b/>
        </w:rPr>
        <w:t>eek 10 (see calendar), 20 points</w:t>
      </w:r>
    </w:p>
    <w:p w:rsidR="009157F7" w:rsidRPr="00673B78" w:rsidRDefault="009157F7" w:rsidP="00F40A24">
      <w:pPr>
        <w:spacing w:after="0" w:line="240" w:lineRule="auto"/>
        <w:contextualSpacing/>
        <w:rPr>
          <w:rFonts w:cstheme="minorHAnsi"/>
        </w:rPr>
      </w:pPr>
    </w:p>
    <w:p w:rsidR="009157F7" w:rsidRPr="00673B78" w:rsidRDefault="009157F7" w:rsidP="00F40A24">
      <w:pPr>
        <w:spacing w:after="0" w:line="240" w:lineRule="auto"/>
        <w:contextualSpacing/>
        <w:rPr>
          <w:rFonts w:cstheme="minorHAnsi"/>
          <w:b/>
        </w:rPr>
      </w:pPr>
      <w:r w:rsidRPr="00673B78">
        <w:rPr>
          <w:rFonts w:cstheme="minorHAnsi"/>
          <w:b/>
        </w:rPr>
        <w:t xml:space="preserve">Grading: The following is the grading scale for this course.   </w:t>
      </w:r>
    </w:p>
    <w:p w:rsidR="00D14403" w:rsidRPr="00673B78" w:rsidRDefault="009157F7" w:rsidP="00D14403">
      <w:pPr>
        <w:spacing w:after="0" w:line="240" w:lineRule="auto"/>
        <w:ind w:left="1440"/>
        <w:contextualSpacing/>
        <w:rPr>
          <w:rFonts w:cstheme="minorHAnsi"/>
        </w:rPr>
      </w:pPr>
      <w:r w:rsidRPr="00673B78">
        <w:rPr>
          <w:rFonts w:cstheme="minorHAnsi"/>
        </w:rPr>
        <w:t xml:space="preserve">A = 90-100 </w:t>
      </w:r>
    </w:p>
    <w:p w:rsidR="00D14403" w:rsidRPr="00673B78" w:rsidRDefault="009157F7" w:rsidP="00D14403">
      <w:pPr>
        <w:spacing w:after="0" w:line="240" w:lineRule="auto"/>
        <w:ind w:left="1440"/>
        <w:contextualSpacing/>
        <w:rPr>
          <w:rFonts w:cstheme="minorHAnsi"/>
        </w:rPr>
      </w:pPr>
      <w:r w:rsidRPr="00673B78">
        <w:rPr>
          <w:rFonts w:cstheme="minorHAnsi"/>
        </w:rPr>
        <w:t xml:space="preserve">B = 80-90 </w:t>
      </w:r>
    </w:p>
    <w:p w:rsidR="00D14403" w:rsidRPr="00673B78" w:rsidRDefault="009157F7" w:rsidP="00D14403">
      <w:pPr>
        <w:spacing w:after="0" w:line="240" w:lineRule="auto"/>
        <w:ind w:left="1440"/>
        <w:contextualSpacing/>
        <w:rPr>
          <w:rFonts w:cstheme="minorHAnsi"/>
        </w:rPr>
      </w:pPr>
      <w:r w:rsidRPr="00673B78">
        <w:rPr>
          <w:rFonts w:cstheme="minorHAnsi"/>
        </w:rPr>
        <w:t xml:space="preserve">C = 70-80 </w:t>
      </w:r>
    </w:p>
    <w:p w:rsidR="00D14403" w:rsidRPr="00673B78" w:rsidRDefault="009157F7" w:rsidP="00D14403">
      <w:pPr>
        <w:spacing w:after="0" w:line="240" w:lineRule="auto"/>
        <w:ind w:left="1440"/>
        <w:contextualSpacing/>
        <w:rPr>
          <w:rFonts w:cstheme="minorHAnsi"/>
        </w:rPr>
      </w:pPr>
      <w:r w:rsidRPr="00673B78">
        <w:rPr>
          <w:rFonts w:cstheme="minorHAnsi"/>
        </w:rPr>
        <w:t xml:space="preserve">D = 60-70 </w:t>
      </w:r>
    </w:p>
    <w:p w:rsidR="009157F7" w:rsidRPr="00673B78" w:rsidRDefault="009157F7" w:rsidP="00D14403">
      <w:pPr>
        <w:spacing w:after="0" w:line="240" w:lineRule="auto"/>
        <w:ind w:left="1440"/>
        <w:contextualSpacing/>
        <w:rPr>
          <w:rFonts w:cstheme="minorHAnsi"/>
        </w:rPr>
      </w:pPr>
      <w:r w:rsidRPr="00673B78">
        <w:rPr>
          <w:rFonts w:cstheme="minorHAnsi"/>
        </w:rPr>
        <w:t xml:space="preserve">F = Below 60 </w:t>
      </w:r>
      <w:r w:rsidR="00D14403" w:rsidRPr="00673B78">
        <w:rPr>
          <w:rFonts w:cstheme="minorHAnsi"/>
        </w:rPr>
        <w:t xml:space="preserve">  </w:t>
      </w:r>
    </w:p>
    <w:p w:rsidR="002A32F8" w:rsidRPr="00673B78" w:rsidRDefault="009157F7" w:rsidP="00F40A24">
      <w:pPr>
        <w:spacing w:after="0" w:line="240" w:lineRule="auto"/>
        <w:contextualSpacing/>
        <w:rPr>
          <w:rFonts w:cstheme="minorHAnsi"/>
        </w:rPr>
      </w:pPr>
      <w:r w:rsidRPr="00673B78">
        <w:rPr>
          <w:rFonts w:cstheme="minorHAnsi"/>
        </w:rPr>
        <w:t xml:space="preserve"> </w:t>
      </w:r>
    </w:p>
    <w:p w:rsidR="00D14403" w:rsidRPr="00673B78" w:rsidRDefault="009157F7" w:rsidP="00F40A24">
      <w:pPr>
        <w:spacing w:after="0" w:line="240" w:lineRule="auto"/>
        <w:contextualSpacing/>
        <w:rPr>
          <w:rFonts w:cstheme="minorHAnsi"/>
        </w:rPr>
      </w:pPr>
      <w:r w:rsidRPr="00673B78">
        <w:rPr>
          <w:rFonts w:cstheme="minorHAnsi"/>
          <w:b/>
        </w:rPr>
        <w:t>CEU Requirements</w:t>
      </w:r>
      <w:r w:rsidRPr="00673B78">
        <w:rPr>
          <w:rFonts w:cstheme="minorHAnsi"/>
        </w:rPr>
        <w:t xml:space="preserve"> </w:t>
      </w:r>
    </w:p>
    <w:p w:rsidR="009157F7" w:rsidRPr="00673B78" w:rsidRDefault="009157F7" w:rsidP="00F40A24">
      <w:pPr>
        <w:spacing w:after="0" w:line="240" w:lineRule="auto"/>
        <w:contextualSpacing/>
        <w:rPr>
          <w:rFonts w:cstheme="minorHAnsi"/>
        </w:rPr>
      </w:pPr>
      <w:r w:rsidRPr="00673B78">
        <w:rPr>
          <w:rFonts w:cstheme="minorHAnsi"/>
        </w:rPr>
        <w:t>Students taking the course for CEU credit will receive a Pass/Fail grade. Students are required to participate in classes via GoTo</w:t>
      </w:r>
      <w:r w:rsidR="002A32F8" w:rsidRPr="00673B78">
        <w:rPr>
          <w:rFonts w:cstheme="minorHAnsi"/>
        </w:rPr>
        <w:t>Meeting</w:t>
      </w:r>
      <w:r w:rsidRPr="00673B78">
        <w:rPr>
          <w:rFonts w:cstheme="minorHAnsi"/>
        </w:rPr>
        <w:t xml:space="preserve"> and in the weekly discussion boards</w:t>
      </w:r>
      <w:r w:rsidR="002A32F8" w:rsidRPr="00673B78">
        <w:rPr>
          <w:rFonts w:cstheme="minorHAnsi"/>
        </w:rPr>
        <w:t>, both done on Canvas</w:t>
      </w:r>
      <w:r w:rsidRPr="00673B78">
        <w:rPr>
          <w:rFonts w:cstheme="minorHAnsi"/>
        </w:rPr>
        <w:t xml:space="preserve">. The Quizzes and Final Project are optional.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D17B4E" w:rsidRPr="00673B78" w:rsidRDefault="009157F7" w:rsidP="00F40A24">
      <w:pPr>
        <w:spacing w:after="0" w:line="240" w:lineRule="auto"/>
        <w:contextualSpacing/>
        <w:rPr>
          <w:rFonts w:cstheme="minorHAnsi"/>
        </w:rPr>
      </w:pPr>
      <w:r w:rsidRPr="00673B78">
        <w:rPr>
          <w:rFonts w:cstheme="minorHAnsi"/>
          <w:b/>
        </w:rPr>
        <w:t>Course Requirements, Assignment, and Assessments</w:t>
      </w:r>
    </w:p>
    <w:p w:rsidR="009157F7" w:rsidRPr="00673B78" w:rsidRDefault="009157F7" w:rsidP="00F40A24">
      <w:pPr>
        <w:spacing w:after="0" w:line="240" w:lineRule="auto"/>
        <w:contextualSpacing/>
        <w:rPr>
          <w:rFonts w:cstheme="minorHAnsi"/>
        </w:rPr>
      </w:pPr>
      <w:r w:rsidRPr="00673B78">
        <w:rPr>
          <w:rFonts w:cstheme="minorHAnsi"/>
        </w:rPr>
        <w:t xml:space="preserve">Students are </w:t>
      </w:r>
      <w:r w:rsidR="00D17B4E" w:rsidRPr="00673B78">
        <w:rPr>
          <w:rFonts w:cstheme="minorHAnsi"/>
        </w:rPr>
        <w:t xml:space="preserve">expected to </w:t>
      </w:r>
      <w:r w:rsidRPr="00673B78">
        <w:rPr>
          <w:rFonts w:cstheme="minorHAnsi"/>
        </w:rPr>
        <w:t xml:space="preserve">read and study the assigned materials before </w:t>
      </w:r>
      <w:r w:rsidR="00D17B4E" w:rsidRPr="00673B78">
        <w:rPr>
          <w:rFonts w:cstheme="minorHAnsi"/>
        </w:rPr>
        <w:t>the initial weekly post is due and</w:t>
      </w:r>
      <w:r w:rsidRPr="00673B78">
        <w:rPr>
          <w:rFonts w:cstheme="minorHAnsi"/>
        </w:rPr>
        <w:t xml:space="preserve"> to complete a final place-based project. </w:t>
      </w:r>
    </w:p>
    <w:p w:rsidR="00D37091" w:rsidRPr="00673B78" w:rsidRDefault="009157F7" w:rsidP="00F40A24">
      <w:pPr>
        <w:spacing w:after="0" w:line="240" w:lineRule="auto"/>
        <w:contextualSpacing/>
        <w:rPr>
          <w:rFonts w:cstheme="minorHAnsi"/>
        </w:rPr>
      </w:pPr>
      <w:r w:rsidRPr="00673B78">
        <w:rPr>
          <w:rFonts w:cstheme="minorHAnsi"/>
        </w:rPr>
        <w:t xml:space="preserve"> </w:t>
      </w:r>
    </w:p>
    <w:p w:rsidR="004A76C0" w:rsidRPr="00673B78" w:rsidRDefault="004A76C0" w:rsidP="00F40A24">
      <w:pPr>
        <w:spacing w:after="0" w:line="240" w:lineRule="auto"/>
        <w:contextualSpacing/>
        <w:rPr>
          <w:rFonts w:cstheme="minorHAnsi"/>
          <w:b/>
        </w:rPr>
      </w:pPr>
      <w:r w:rsidRPr="00673B78">
        <w:rPr>
          <w:rFonts w:cstheme="minorHAnsi"/>
          <w:b/>
        </w:rPr>
        <w:t>References</w:t>
      </w:r>
    </w:p>
    <w:p w:rsidR="004A76C0" w:rsidRPr="00673B78" w:rsidRDefault="004A76C0" w:rsidP="00F40A24">
      <w:pPr>
        <w:spacing w:after="0" w:line="240" w:lineRule="auto"/>
        <w:contextualSpacing/>
        <w:rPr>
          <w:rFonts w:cstheme="minorHAnsi"/>
        </w:rPr>
      </w:pPr>
    </w:p>
    <w:p w:rsidR="00D37091" w:rsidRPr="00673B78" w:rsidRDefault="004A76C0" w:rsidP="00F40A24">
      <w:pPr>
        <w:spacing w:after="0" w:line="240" w:lineRule="auto"/>
        <w:contextualSpacing/>
        <w:rPr>
          <w:rFonts w:cstheme="minorHAnsi"/>
        </w:rPr>
      </w:pPr>
      <w:r w:rsidRPr="00673B78">
        <w:rPr>
          <w:rFonts w:cstheme="minorHAnsi"/>
        </w:rPr>
        <w:t>The following documents contribute to the knowledge base for this class and are recommended reading for students.</w:t>
      </w:r>
    </w:p>
    <w:p w:rsidR="004A76C0" w:rsidRPr="00673B78" w:rsidRDefault="004A76C0" w:rsidP="00F40A24">
      <w:pPr>
        <w:spacing w:after="0" w:line="240" w:lineRule="auto"/>
        <w:contextualSpacing/>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Adult Career &amp; Continuing Ed Services (ACCES). (2011). Substance use disorders and vocational rehabilitation implications: Technical assistance brief. New York, NY: New York State Education Department. Available at </w:t>
      </w:r>
      <w:hyperlink r:id="rId10" w:history="1">
        <w:r w:rsidRPr="00673B78">
          <w:rPr>
            <w:rStyle w:val="Hyperlink"/>
            <w:rFonts w:cstheme="minorHAnsi"/>
          </w:rPr>
          <w:t>http://www.acces.nysed.gov/vr/substance-use-disorders-and-vocational-rehabilitation-implications</w:t>
        </w:r>
      </w:hyperlink>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American Psychiatric Association (2013). </w:t>
      </w:r>
      <w:r w:rsidRPr="00673B78">
        <w:rPr>
          <w:rFonts w:cstheme="minorHAnsi"/>
          <w:i/>
        </w:rPr>
        <w:t>Diagnostic and Statistical Manual of Mental Disorders</w:t>
      </w:r>
      <w:r w:rsidRPr="00673B78">
        <w:rPr>
          <w:rFonts w:cstheme="minorHAnsi"/>
        </w:rPr>
        <w:t xml:space="preserve"> (5</w:t>
      </w:r>
      <w:r w:rsidRPr="00673B78">
        <w:rPr>
          <w:rFonts w:cstheme="minorHAnsi"/>
          <w:vertAlign w:val="superscript"/>
        </w:rPr>
        <w:t>th</w:t>
      </w:r>
      <w:r w:rsidRPr="00673B78">
        <w:rPr>
          <w:rFonts w:cstheme="minorHAnsi"/>
        </w:rPr>
        <w:t xml:space="preserve"> Ed.). Arlington, VA: American Psychiatric Association.</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ARC Framework.org. What is ARC? Available at: </w:t>
      </w:r>
      <w:hyperlink r:id="rId11" w:history="1">
        <w:r w:rsidRPr="00673B78">
          <w:rPr>
            <w:rStyle w:val="Hyperlink"/>
            <w:rFonts w:cstheme="minorHAnsi"/>
          </w:rPr>
          <w:t>http://arcframework.org/what-is-arc/</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Commission on Commission on Rehabilitation Counselor Certification (CRCC).  (2017). Code of professional ethics for certified rehabilitation counselors.  Schaumburg, IL: Author. Available at: </w:t>
      </w:r>
      <w:hyperlink r:id="rId12" w:history="1">
        <w:r w:rsidRPr="00673B78">
          <w:rPr>
            <w:rStyle w:val="Hyperlink"/>
            <w:rFonts w:cstheme="minorHAnsi"/>
          </w:rPr>
          <w:t>https://www.crccertification.com/code-of-ethics-4</w:t>
        </w:r>
      </w:hyperlink>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Felitti, V. J., Anda, R. F., Nordenberg, D., Williamson, D.F., Spitz, A.M. , Edwards, …&amp; Marks, J.S. (1998). Relationship of childhood abuse and household dysfunction to many of the leading causes of death in adults. </w:t>
      </w:r>
      <w:r w:rsidRPr="00673B78">
        <w:rPr>
          <w:rFonts w:cstheme="minorHAnsi"/>
          <w:i/>
        </w:rPr>
        <w:t>American Journal of Preventative Medicine</w:t>
      </w:r>
      <w:r w:rsidRPr="00673B78">
        <w:rPr>
          <w:rFonts w:cstheme="minorHAnsi"/>
        </w:rPr>
        <w:t>, 14(4), 245-257.</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Glenn, Margaret K.; Huber, Mary J.; Keferl, Joseph; Wright-Bell, Alfreda; and Lane, Thomas. (2009). </w:t>
      </w:r>
      <w:r w:rsidRPr="00673B78">
        <w:rPr>
          <w:rFonts w:cstheme="minorHAnsi"/>
          <w:i/>
        </w:rPr>
        <w:t>Substance Use Disorders and Vocational Rehabilitation: VR Counselor’s Desk Reference</w:t>
      </w:r>
      <w:r w:rsidRPr="00673B78">
        <w:rPr>
          <w:rFonts w:cstheme="minorHAnsi"/>
        </w:rPr>
        <w:t xml:space="preserve">. Dayton, OH: Rehabilitation Research and Training Center on Substance Abuse, Disability, and Employment, Wright State University. Available at: </w:t>
      </w:r>
      <w:hyperlink r:id="rId13" w:history="1">
        <w:r w:rsidRPr="00673B78">
          <w:rPr>
            <w:rStyle w:val="Hyperlink"/>
            <w:rFonts w:cstheme="minorHAnsi"/>
          </w:rPr>
          <w:t>https://medicine.wright.edu/sites/medicine.wright.edu/files/page/attachments/VR_Desk_Reference.pdf</w:t>
        </w:r>
      </w:hyperlink>
    </w:p>
    <w:p w:rsidR="002A32F8" w:rsidRPr="00673B78" w:rsidRDefault="002A32F8" w:rsidP="002A32F8">
      <w:pPr>
        <w:spacing w:after="0" w:line="240" w:lineRule="auto"/>
        <w:ind w:left="720" w:hanging="720"/>
        <w:rPr>
          <w:rStyle w:val="Hyperlink"/>
          <w:rFonts w:cstheme="minorHAnsi"/>
          <w:color w:val="auto"/>
          <w:u w:val="none"/>
        </w:rPr>
      </w:pPr>
    </w:p>
    <w:p w:rsidR="002A32F8" w:rsidRPr="00673B78" w:rsidRDefault="002A32F8" w:rsidP="002A32F8">
      <w:pPr>
        <w:spacing w:after="0" w:line="240" w:lineRule="auto"/>
        <w:ind w:left="720" w:hanging="720"/>
        <w:rPr>
          <w:rFonts w:cstheme="minorHAnsi"/>
        </w:rPr>
      </w:pPr>
      <w:r w:rsidRPr="00673B78">
        <w:rPr>
          <w:rStyle w:val="Hyperlink"/>
          <w:rFonts w:cstheme="minorHAnsi"/>
          <w:color w:val="auto"/>
          <w:u w:val="none"/>
        </w:rPr>
        <w:t>Hertel, Ron, &amp; Kincaid, Susan O. (2016). Compassionate schools: Responding to kids impacted by adversity, trauma, and toxic stress in William Steele (Ed.) Optimizing learning outcomes: Proven brain-centric, trauma sensitive practices. New York, NY: Routledge.</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Indian Health Service. (n.d.). Myths About Drug Use and Addiction. (Adapted from HelpGuide.org). Retrieved January 16, 2018 from  </w:t>
      </w:r>
      <w:hyperlink r:id="rId14" w:history="1">
        <w:r w:rsidRPr="00673B78">
          <w:rPr>
            <w:rStyle w:val="Hyperlink"/>
            <w:rFonts w:cstheme="minorHAnsi"/>
          </w:rPr>
          <w:t>https://www.ihs.gov/asap/addictionmyths/</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Kenny, Mary K. &amp; Singh, Gopal K. (2016, Jul 26). </w:t>
      </w:r>
      <w:r w:rsidRPr="00673B78">
        <w:rPr>
          <w:rFonts w:cstheme="minorHAnsi"/>
          <w:i/>
        </w:rPr>
        <w:t>Adverse childhood experiences among American Indian/Alaska Native Children: The 2011-2012 national survey of children’s health</w:t>
      </w:r>
      <w:r w:rsidRPr="00673B78">
        <w:rPr>
          <w:rFonts w:cstheme="minorHAnsi"/>
        </w:rPr>
        <w:t xml:space="preserve">. Scientifica. doi: </w:t>
      </w:r>
      <w:hyperlink r:id="rId15" w:tgtFrame="pmc_ext" w:history="1">
        <w:r w:rsidRPr="00673B78">
          <w:rPr>
            <w:rStyle w:val="Hyperlink"/>
            <w:rFonts w:cstheme="minorHAnsi"/>
          </w:rPr>
          <w:t>10.1155/2016/7424239</w:t>
        </w:r>
      </w:hyperlink>
      <w:r w:rsidRPr="00673B78">
        <w:rPr>
          <w:rStyle w:val="doi"/>
          <w:rFonts w:cstheme="minorHAnsi"/>
        </w:rPr>
        <w:t xml:space="preserve">, </w:t>
      </w:r>
      <w:r w:rsidRPr="00673B78">
        <w:rPr>
          <w:rStyle w:val="fm-citation-ids-label"/>
          <w:rFonts w:cstheme="minorHAnsi"/>
        </w:rPr>
        <w:t xml:space="preserve">PMCID: </w:t>
      </w:r>
      <w:r w:rsidRPr="00673B78">
        <w:rPr>
          <w:rFonts w:cstheme="minorHAnsi"/>
        </w:rPr>
        <w:t>PMC4977380</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Massachusetts Advocates for Children. (2005). </w:t>
      </w:r>
      <w:r w:rsidRPr="00673B78">
        <w:rPr>
          <w:rFonts w:cstheme="minorHAnsi"/>
          <w:i/>
        </w:rPr>
        <w:t>Helping traumatized children learn</w:t>
      </w:r>
      <w:r w:rsidRPr="00673B78">
        <w:rPr>
          <w:rFonts w:cstheme="minorHAnsi"/>
        </w:rPr>
        <w:t xml:space="preserve">. Boston, MA: Author. Note: This book is a free download at </w:t>
      </w:r>
      <w:hyperlink r:id="rId16" w:history="1">
        <w:r w:rsidRPr="00673B78">
          <w:rPr>
            <w:rStyle w:val="Hyperlink"/>
            <w:rFonts w:cstheme="minorHAnsi"/>
          </w:rPr>
          <w:t>https://massadvocates.org/publications/help-traumatized-children-learn/</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Pember, Mary Annette. (2016). Intergenerational Trauma: Understanding Natives Inherited Pain. Verona, NY: Indian Country Media Network. Retrieved January 28, 2018 from </w:t>
      </w:r>
      <w:hyperlink r:id="rId17" w:history="1">
        <w:r w:rsidRPr="00673B78">
          <w:rPr>
            <w:rStyle w:val="Hyperlink"/>
            <w:rFonts w:cstheme="minorHAnsi"/>
          </w:rPr>
          <w:t>https://indiancountrymedianetwork.com/</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Psychology Today, (1991-2018). </w:t>
      </w:r>
      <w:r w:rsidRPr="00673B78">
        <w:rPr>
          <w:rFonts w:cstheme="minorHAnsi"/>
          <w:i/>
        </w:rPr>
        <w:t xml:space="preserve">Addictions. </w:t>
      </w:r>
      <w:r w:rsidRPr="00673B78">
        <w:rPr>
          <w:rFonts w:cstheme="minorHAnsi"/>
        </w:rPr>
        <w:t xml:space="preserve">New York, NY: Sussex Publishers LLC. Retrieved January 28, 2018 from </w:t>
      </w:r>
      <w:hyperlink r:id="rId18" w:history="1">
        <w:r w:rsidRPr="00673B78">
          <w:rPr>
            <w:rStyle w:val="Hyperlink"/>
            <w:rFonts w:cstheme="minorHAnsi"/>
            <w:i/>
          </w:rPr>
          <w:t>https://www.psychologytoday.com/basics/addiction/compulsive-and-addictive-behaviors</w:t>
        </w:r>
      </w:hyperlink>
      <w:r w:rsidRPr="00673B78">
        <w:rPr>
          <w:rFonts w:cstheme="minorHAnsi"/>
          <w: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Substance Abuse and Mental Health Services Administration (SAMHSA). (2015). Trauma-informed approach and trauma-specific interventions. Retrieved on January 29, 2018 from </w:t>
      </w:r>
      <w:hyperlink r:id="rId19" w:history="1">
        <w:r w:rsidRPr="00673B78">
          <w:rPr>
            <w:rStyle w:val="Hyperlink"/>
            <w:rFonts w:cstheme="minorHAnsi"/>
          </w:rPr>
          <w:t>https://www.samhsa.gov/nctic/trauma-interventions</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White Bison, Inc. (2002). </w:t>
      </w:r>
      <w:r w:rsidRPr="00673B78">
        <w:rPr>
          <w:rFonts w:cstheme="minorHAnsi"/>
          <w:i/>
        </w:rPr>
        <w:t>The red road to wellbriety: In the Native American way</w:t>
      </w:r>
      <w:r w:rsidRPr="00673B78">
        <w:rPr>
          <w:rFonts w:cstheme="minorHAnsi"/>
        </w:rPr>
        <w:t>. Colorado Springs, CO: Author. [</w:t>
      </w:r>
      <w:r w:rsidRPr="00673B78">
        <w:rPr>
          <w:rFonts w:cstheme="minorHAnsi"/>
          <w:i/>
          <w:u w:val="single"/>
        </w:rPr>
        <w:t>Note</w:t>
      </w:r>
      <w:r w:rsidRPr="00673B78">
        <w:rPr>
          <w:rFonts w:cstheme="minorHAnsi"/>
        </w:rPr>
        <w:t>: This book is an excellent one to have in your professional library. There is a companion workbook, and both are available from the publisher or Amazon.]</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Wolpow, Ray, Johnson, Mona M., Hertel, Ron, &amp; Kincaid, Susan O. (2011r, 2009). </w:t>
      </w:r>
      <w:r w:rsidRPr="00673B78">
        <w:rPr>
          <w:rFonts w:cstheme="minorHAnsi"/>
          <w:i/>
        </w:rPr>
        <w:t xml:space="preserve">The Heart of Learning and Teaching: Compassion, Resiliency, and Academic Success. </w:t>
      </w:r>
      <w:r w:rsidRPr="00673B78">
        <w:rPr>
          <w:rFonts w:cstheme="minorHAnsi"/>
        </w:rPr>
        <w:t xml:space="preserve">Olympia, WA: Washington State Office of Superintendent of Public Instruction. Retrievable at </w:t>
      </w:r>
      <w:hyperlink r:id="rId20" w:history="1">
        <w:r w:rsidRPr="00673B78">
          <w:rPr>
            <w:rStyle w:val="Hyperlink"/>
            <w:rFonts w:cstheme="minorHAnsi"/>
          </w:rPr>
          <w:t>http://www.k12.wa.us/CompassionateSchools/Resources.aspx</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4A76C0" w:rsidRPr="00673B78" w:rsidRDefault="004A76C0" w:rsidP="00F40A24">
      <w:pPr>
        <w:spacing w:after="0" w:line="240" w:lineRule="auto"/>
        <w:contextualSpacing/>
        <w:rPr>
          <w:rFonts w:cstheme="minorHAnsi"/>
        </w:rPr>
      </w:pPr>
    </w:p>
    <w:p w:rsidR="004A76C0" w:rsidRPr="00673B78" w:rsidRDefault="004A76C0" w:rsidP="00F40A24">
      <w:pPr>
        <w:spacing w:after="0" w:line="240" w:lineRule="auto"/>
        <w:contextualSpacing/>
        <w:rPr>
          <w:rFonts w:cstheme="minorHAnsi"/>
        </w:rPr>
      </w:pPr>
    </w:p>
    <w:p w:rsidR="00673B78" w:rsidRPr="00673B78" w:rsidRDefault="00673B78" w:rsidP="00F40A24">
      <w:pPr>
        <w:spacing w:after="0" w:line="240" w:lineRule="auto"/>
        <w:contextualSpacing/>
        <w:rPr>
          <w:rFonts w:cstheme="minorHAnsi"/>
          <w:b/>
        </w:rPr>
      </w:pPr>
    </w:p>
    <w:p w:rsidR="00D37091" w:rsidRPr="00673B78" w:rsidRDefault="00D37091" w:rsidP="00F40A24">
      <w:pPr>
        <w:spacing w:after="0" w:line="240" w:lineRule="auto"/>
        <w:contextualSpacing/>
        <w:rPr>
          <w:rFonts w:cstheme="minorHAnsi"/>
          <w:b/>
        </w:rPr>
      </w:pPr>
      <w:r w:rsidRPr="00673B78">
        <w:rPr>
          <w:rFonts w:cstheme="minorHAnsi"/>
          <w:b/>
        </w:rPr>
        <w:t xml:space="preserve">Assignment </w:t>
      </w:r>
      <w:r w:rsidR="002A32F8" w:rsidRPr="00673B78">
        <w:rPr>
          <w:rFonts w:cstheme="minorHAnsi"/>
          <w:b/>
        </w:rPr>
        <w:t xml:space="preserve">Calendar and </w:t>
      </w:r>
      <w:r w:rsidRPr="00673B78">
        <w:rPr>
          <w:rFonts w:cstheme="minorHAnsi"/>
          <w:b/>
        </w:rPr>
        <w:t>Checklist</w:t>
      </w:r>
    </w:p>
    <w:p w:rsidR="00706703" w:rsidRPr="00673B78" w:rsidRDefault="00706703" w:rsidP="00F40A24">
      <w:pPr>
        <w:spacing w:after="0" w:line="240" w:lineRule="auto"/>
        <w:contextualSpacing/>
        <w:rPr>
          <w:rFonts w:cstheme="minorHAnsi"/>
        </w:rPr>
      </w:pPr>
    </w:p>
    <w:tbl>
      <w:tblPr>
        <w:tblStyle w:val="TableGrid"/>
        <w:tblW w:w="0" w:type="auto"/>
        <w:tblLook w:val="04A0" w:firstRow="1" w:lastRow="0" w:firstColumn="1" w:lastColumn="0" w:noHBand="0" w:noVBand="1"/>
      </w:tblPr>
      <w:tblGrid>
        <w:gridCol w:w="354"/>
        <w:gridCol w:w="1078"/>
        <w:gridCol w:w="4210"/>
        <w:gridCol w:w="2619"/>
        <w:gridCol w:w="1089"/>
      </w:tblGrid>
      <w:tr w:rsidR="00B8690E" w:rsidRPr="00673B78" w:rsidTr="00553736">
        <w:tc>
          <w:tcPr>
            <w:tcW w:w="357" w:type="dxa"/>
          </w:tcPr>
          <w:p w:rsidR="00B8690E" w:rsidRPr="00673B78" w:rsidRDefault="00553736" w:rsidP="00F40A24">
            <w:pPr>
              <w:contextualSpacing/>
              <w:rPr>
                <w:rFonts w:cstheme="minorHAnsi"/>
              </w:rPr>
            </w:pPr>
            <w:r w:rsidRPr="00673B78">
              <w:rPr>
                <w:rFonts w:cstheme="minorHAnsi"/>
              </w:rPr>
              <w:t>X</w:t>
            </w:r>
          </w:p>
        </w:tc>
        <w:tc>
          <w:tcPr>
            <w:tcW w:w="1101" w:type="dxa"/>
          </w:tcPr>
          <w:p w:rsidR="00B8690E" w:rsidRPr="00673B78" w:rsidRDefault="00B8690E" w:rsidP="00B8690E">
            <w:pPr>
              <w:contextualSpacing/>
              <w:jc w:val="center"/>
              <w:rPr>
                <w:rFonts w:cstheme="minorHAnsi"/>
                <w:b/>
              </w:rPr>
            </w:pPr>
            <w:r w:rsidRPr="00673B78">
              <w:rPr>
                <w:rFonts w:cstheme="minorHAnsi"/>
                <w:b/>
              </w:rPr>
              <w:t>Week 1</w:t>
            </w:r>
          </w:p>
        </w:tc>
        <w:tc>
          <w:tcPr>
            <w:tcW w:w="4320" w:type="dxa"/>
          </w:tcPr>
          <w:p w:rsidR="00B8690E" w:rsidRPr="00673B78" w:rsidRDefault="00B8690E" w:rsidP="00B8690E">
            <w:pPr>
              <w:contextualSpacing/>
              <w:rPr>
                <w:rFonts w:cstheme="minorHAnsi"/>
                <w:b/>
              </w:rPr>
            </w:pPr>
            <w:r w:rsidRPr="00673B78">
              <w:rPr>
                <w:rFonts w:cstheme="minorHAnsi"/>
                <w:b/>
              </w:rPr>
              <w:t xml:space="preserve">Dates - </w:t>
            </w:r>
            <w:r w:rsidRPr="00673B78">
              <w:rPr>
                <w:rFonts w:cstheme="minorHAnsi"/>
                <w:b/>
                <w:highlight w:val="yellow"/>
              </w:rPr>
              <w:t>xx/xx – xx/xx</w:t>
            </w:r>
          </w:p>
        </w:tc>
        <w:tc>
          <w:tcPr>
            <w:tcW w:w="2700" w:type="dxa"/>
          </w:tcPr>
          <w:p w:rsidR="00B8690E" w:rsidRPr="00673B78" w:rsidRDefault="00553736" w:rsidP="00F40A24">
            <w:pPr>
              <w:contextualSpacing/>
              <w:rPr>
                <w:rFonts w:cstheme="minorHAnsi"/>
              </w:rPr>
            </w:pPr>
            <w:r w:rsidRPr="00673B78">
              <w:rPr>
                <w:rFonts w:cstheme="minorHAnsi"/>
                <w:b/>
              </w:rPr>
              <w:t>Days/times</w:t>
            </w:r>
          </w:p>
        </w:tc>
        <w:tc>
          <w:tcPr>
            <w:tcW w:w="1098" w:type="dxa"/>
          </w:tcPr>
          <w:p w:rsidR="00B8690E" w:rsidRPr="00673B78" w:rsidRDefault="00B8690E" w:rsidP="00B8690E">
            <w:pPr>
              <w:contextualSpacing/>
              <w:jc w:val="center"/>
              <w:rPr>
                <w:rFonts w:cstheme="minorHAnsi"/>
                <w:b/>
              </w:rPr>
            </w:pPr>
            <w:r w:rsidRPr="00673B78">
              <w:rPr>
                <w:rFonts w:cstheme="minorHAnsi"/>
                <w:b/>
              </w:rPr>
              <w:t>Date</w:t>
            </w: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B8690E">
            <w:pPr>
              <w:contextualSpacing/>
              <w:jc w:val="center"/>
              <w:rPr>
                <w:rFonts w:cstheme="minorHAnsi"/>
              </w:rPr>
            </w:pPr>
            <w:r w:rsidRPr="00673B78">
              <w:rPr>
                <w:rFonts w:cstheme="minorHAnsi"/>
              </w:rPr>
              <w:t>1a</w:t>
            </w:r>
          </w:p>
        </w:tc>
        <w:tc>
          <w:tcPr>
            <w:tcW w:w="4320" w:type="dxa"/>
          </w:tcPr>
          <w:p w:rsidR="00B8690E" w:rsidRPr="00673B78" w:rsidRDefault="00B8690E" w:rsidP="005265B9">
            <w:pPr>
              <w:pStyle w:val="ListParagraph"/>
              <w:numPr>
                <w:ilvl w:val="0"/>
                <w:numId w:val="1"/>
              </w:numPr>
              <w:contextualSpacing/>
              <w:rPr>
                <w:rFonts w:cstheme="minorHAnsi"/>
              </w:rPr>
            </w:pPr>
            <w:r w:rsidRPr="00673B78">
              <w:rPr>
                <w:rFonts w:cstheme="minorHAnsi"/>
              </w:rPr>
              <w:t>Class Meeting</w:t>
            </w:r>
            <w:r w:rsidR="003A0E0C" w:rsidRPr="00673B78">
              <w:rPr>
                <w:rFonts w:cstheme="minorHAnsi"/>
              </w:rPr>
              <w:t xml:space="preserve">/GoToMeeting in </w:t>
            </w:r>
            <w:r w:rsidRPr="00673B78">
              <w:rPr>
                <w:rFonts w:cstheme="minorHAnsi"/>
              </w:rPr>
              <w:t>Canvas</w:t>
            </w:r>
          </w:p>
        </w:tc>
        <w:tc>
          <w:tcPr>
            <w:tcW w:w="2700" w:type="dxa"/>
          </w:tcPr>
          <w:p w:rsidR="00B8690E" w:rsidRPr="00673B78" w:rsidRDefault="00B8690E" w:rsidP="00F40A24">
            <w:pPr>
              <w:contextualSpacing/>
              <w:rPr>
                <w:rFonts w:cstheme="minorHAnsi"/>
              </w:rPr>
            </w:pPr>
            <w:r w:rsidRPr="00673B78">
              <w:rPr>
                <w:rFonts w:cstheme="minorHAnsi"/>
              </w:rPr>
              <w:t>Tuesday, 12:00-1:00</w:t>
            </w:r>
          </w:p>
        </w:tc>
        <w:tc>
          <w:tcPr>
            <w:tcW w:w="1098" w:type="dxa"/>
          </w:tcPr>
          <w:p w:rsidR="00B8690E" w:rsidRPr="00673B78" w:rsidRDefault="00B8690E" w:rsidP="00B8690E">
            <w:pPr>
              <w:contextualSpacing/>
              <w:jc w:val="center"/>
              <w:rPr>
                <w:rFonts w:cstheme="minorHAnsi"/>
                <w:highlight w:val="yellow"/>
              </w:rPr>
            </w:pPr>
            <w:r w:rsidRPr="00673B78">
              <w:rPr>
                <w:rFonts w:cstheme="minorHAnsi"/>
                <w:highlight w:val="yellow"/>
              </w:rPr>
              <w:t>xx/xx/xx</w:t>
            </w: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B8690E">
            <w:pPr>
              <w:contextualSpacing/>
              <w:jc w:val="center"/>
              <w:rPr>
                <w:rFonts w:cstheme="minorHAnsi"/>
              </w:rPr>
            </w:pPr>
            <w:r w:rsidRPr="00673B78">
              <w:rPr>
                <w:rFonts w:cstheme="minorHAnsi"/>
              </w:rPr>
              <w:t>1b</w:t>
            </w:r>
          </w:p>
        </w:tc>
        <w:tc>
          <w:tcPr>
            <w:tcW w:w="4320" w:type="dxa"/>
          </w:tcPr>
          <w:p w:rsidR="003A0E0C" w:rsidRPr="00673B78" w:rsidRDefault="003A0E0C" w:rsidP="005265B9">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highlight w:val="yellow"/>
              </w:rPr>
            </w:pP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B8690E">
            <w:pPr>
              <w:contextualSpacing/>
              <w:jc w:val="center"/>
              <w:rPr>
                <w:rFonts w:cstheme="minorHAnsi"/>
              </w:rPr>
            </w:pPr>
            <w:r w:rsidRPr="00673B78">
              <w:rPr>
                <w:rFonts w:cstheme="minorHAnsi"/>
              </w:rPr>
              <w:t>2a</w:t>
            </w:r>
          </w:p>
        </w:tc>
        <w:tc>
          <w:tcPr>
            <w:tcW w:w="4320" w:type="dxa"/>
          </w:tcPr>
          <w:p w:rsidR="00B8690E" w:rsidRPr="00673B78" w:rsidRDefault="00B8690E" w:rsidP="005265B9">
            <w:pPr>
              <w:pStyle w:val="ListParagraph"/>
              <w:numPr>
                <w:ilvl w:val="0"/>
                <w:numId w:val="1"/>
              </w:numPr>
              <w:contextualSpacing/>
              <w:rPr>
                <w:rFonts w:cstheme="minorHAnsi"/>
              </w:rPr>
            </w:pPr>
            <w:r w:rsidRPr="00673B78">
              <w:rPr>
                <w:rFonts w:cstheme="minorHAnsi"/>
              </w:rPr>
              <w:t>Initial post</w:t>
            </w:r>
          </w:p>
        </w:tc>
        <w:tc>
          <w:tcPr>
            <w:tcW w:w="2700" w:type="dxa"/>
          </w:tcPr>
          <w:p w:rsidR="00B8690E" w:rsidRPr="00673B78" w:rsidRDefault="00553736" w:rsidP="00553736">
            <w:pPr>
              <w:contextualSpacing/>
              <w:rPr>
                <w:rFonts w:cstheme="minorHAnsi"/>
              </w:rPr>
            </w:pPr>
            <w:r w:rsidRPr="00673B78">
              <w:rPr>
                <w:rFonts w:cstheme="minorHAnsi"/>
              </w:rPr>
              <w:t xml:space="preserve">Before midnight </w:t>
            </w:r>
            <w:r w:rsidR="00B8690E" w:rsidRPr="00673B78">
              <w:rPr>
                <w:rFonts w:cstheme="minorHAnsi"/>
              </w:rPr>
              <w:t>Thursday</w:t>
            </w:r>
          </w:p>
        </w:tc>
        <w:tc>
          <w:tcPr>
            <w:tcW w:w="1098" w:type="dxa"/>
          </w:tcPr>
          <w:p w:rsidR="00B8690E" w:rsidRPr="00673B78" w:rsidRDefault="00B8690E" w:rsidP="003A0E0C">
            <w:pPr>
              <w:contextualSpacing/>
              <w:rPr>
                <w:rFonts w:cstheme="minorHAnsi"/>
                <w:highlight w:val="yellow"/>
              </w:rPr>
            </w:pP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B8690E">
            <w:pPr>
              <w:contextualSpacing/>
              <w:jc w:val="center"/>
              <w:rPr>
                <w:rFonts w:cstheme="minorHAnsi"/>
              </w:rPr>
            </w:pPr>
            <w:r w:rsidRPr="00673B78">
              <w:rPr>
                <w:rFonts w:cstheme="minorHAnsi"/>
              </w:rPr>
              <w:t>3a</w:t>
            </w:r>
          </w:p>
        </w:tc>
        <w:tc>
          <w:tcPr>
            <w:tcW w:w="4320" w:type="dxa"/>
          </w:tcPr>
          <w:p w:rsidR="00B8690E" w:rsidRPr="00673B78" w:rsidRDefault="003A0E0C" w:rsidP="003A0E0C">
            <w:pPr>
              <w:pStyle w:val="ListParagraph"/>
              <w:numPr>
                <w:ilvl w:val="0"/>
                <w:numId w:val="1"/>
              </w:numPr>
              <w:contextualSpacing/>
              <w:rPr>
                <w:rFonts w:cstheme="minorHAnsi"/>
              </w:rPr>
            </w:pPr>
            <w:r w:rsidRPr="00673B78">
              <w:rPr>
                <w:rFonts w:cstheme="minorHAnsi"/>
              </w:rPr>
              <w:t>Response to p</w:t>
            </w:r>
            <w:r w:rsidR="00B8690E" w:rsidRPr="00673B78">
              <w:rPr>
                <w:rFonts w:cstheme="minorHAnsi"/>
              </w:rPr>
              <w:t>ost of classmate</w:t>
            </w:r>
          </w:p>
        </w:tc>
        <w:tc>
          <w:tcPr>
            <w:tcW w:w="2700" w:type="dxa"/>
          </w:tcPr>
          <w:p w:rsidR="00B8690E" w:rsidRPr="00673B78" w:rsidRDefault="00553736" w:rsidP="00553736">
            <w:pPr>
              <w:contextualSpacing/>
              <w:rPr>
                <w:rFonts w:cstheme="minorHAnsi"/>
              </w:rPr>
            </w:pPr>
            <w:r w:rsidRPr="00673B78">
              <w:rPr>
                <w:rFonts w:cstheme="minorHAnsi"/>
              </w:rPr>
              <w:t>Before midnight Monday</w:t>
            </w:r>
          </w:p>
        </w:tc>
        <w:tc>
          <w:tcPr>
            <w:tcW w:w="1098" w:type="dxa"/>
          </w:tcPr>
          <w:p w:rsidR="00B8690E" w:rsidRPr="00673B78" w:rsidRDefault="00B8690E" w:rsidP="003A0E0C">
            <w:pPr>
              <w:contextualSpacing/>
              <w:rPr>
                <w:rFonts w:cstheme="minorHAnsi"/>
              </w:rPr>
            </w:pP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3A0E0C">
            <w:pPr>
              <w:contextualSpacing/>
              <w:jc w:val="center"/>
              <w:rPr>
                <w:rFonts w:cstheme="minorHAnsi"/>
              </w:rPr>
            </w:pPr>
            <w:r w:rsidRPr="00673B78">
              <w:rPr>
                <w:rFonts w:cstheme="minorHAnsi"/>
              </w:rPr>
              <w:t>3b</w:t>
            </w:r>
          </w:p>
        </w:tc>
        <w:tc>
          <w:tcPr>
            <w:tcW w:w="4320" w:type="dxa"/>
          </w:tcPr>
          <w:p w:rsidR="00B8690E" w:rsidRPr="00673B78" w:rsidRDefault="00B8690E"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B8690E" w:rsidRPr="00673B78" w:rsidRDefault="00553736" w:rsidP="00553736">
            <w:pPr>
              <w:contextualSpacing/>
              <w:rPr>
                <w:rFonts w:cstheme="minorHAnsi"/>
              </w:rPr>
            </w:pPr>
            <w:r w:rsidRPr="00673B78">
              <w:rPr>
                <w:rFonts w:cstheme="minorHAnsi"/>
              </w:rPr>
              <w:t>Before</w:t>
            </w:r>
            <w:r w:rsidR="00B8690E" w:rsidRPr="00673B78">
              <w:rPr>
                <w:rFonts w:cstheme="minorHAnsi"/>
              </w:rPr>
              <w:t xml:space="preserve"> </w:t>
            </w:r>
            <w:r w:rsidRPr="00673B78">
              <w:rPr>
                <w:rFonts w:cstheme="minorHAnsi"/>
              </w:rPr>
              <w:t>midnight Monday</w:t>
            </w:r>
          </w:p>
        </w:tc>
        <w:tc>
          <w:tcPr>
            <w:tcW w:w="1098" w:type="dxa"/>
          </w:tcPr>
          <w:p w:rsidR="00B8690E" w:rsidRPr="00673B78" w:rsidRDefault="00B8690E" w:rsidP="003A0E0C">
            <w:pPr>
              <w:contextualSpacing/>
              <w:rPr>
                <w:rFonts w:cstheme="minorHAnsi"/>
              </w:rPr>
            </w:pP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B8690E">
            <w:pPr>
              <w:contextualSpacing/>
              <w:jc w:val="center"/>
              <w:rPr>
                <w:rFonts w:cstheme="minorHAnsi"/>
                <w:b/>
              </w:rPr>
            </w:pPr>
            <w:r w:rsidRPr="00673B78">
              <w:rPr>
                <w:rFonts w:cstheme="minorHAnsi"/>
                <w:b/>
              </w:rPr>
              <w:t>Week 2</w:t>
            </w:r>
          </w:p>
        </w:tc>
        <w:tc>
          <w:tcPr>
            <w:tcW w:w="4320" w:type="dxa"/>
          </w:tcPr>
          <w:p w:rsidR="00B8690E" w:rsidRPr="00673B78" w:rsidRDefault="00B8690E"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B8690E" w:rsidRPr="00673B78" w:rsidRDefault="00B8690E" w:rsidP="003A0E0C">
            <w:pPr>
              <w:contextualSpacing/>
              <w:rPr>
                <w:rFonts w:cstheme="minorHAnsi"/>
              </w:rPr>
            </w:pPr>
          </w:p>
        </w:tc>
        <w:tc>
          <w:tcPr>
            <w:tcW w:w="1098" w:type="dxa"/>
          </w:tcPr>
          <w:p w:rsidR="00B8690E" w:rsidRPr="00673B78" w:rsidRDefault="00B8690E"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1c</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highlight w:val="yellow"/>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1d</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highlight w:val="yellow"/>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2b</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3c</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3d</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3</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1e</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1f</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2c</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3e</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3f</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4</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rPr>
            </w:pPr>
            <w:r w:rsidRPr="00673B78">
              <w:rPr>
                <w:rFonts w:cstheme="minorHAnsi"/>
              </w:rPr>
              <w:t>5a</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Post in Canvas Proposal for project/paper</w:t>
            </w:r>
          </w:p>
        </w:tc>
        <w:tc>
          <w:tcPr>
            <w:tcW w:w="2700" w:type="dxa"/>
          </w:tcPr>
          <w:p w:rsidR="003A0E0C" w:rsidRPr="00673B78" w:rsidRDefault="003A0E0C" w:rsidP="003A0E0C">
            <w:pPr>
              <w:contextualSpacing/>
              <w:rPr>
                <w:rFonts w:cstheme="minorHAnsi"/>
              </w:rPr>
            </w:pPr>
            <w:r w:rsidRPr="00673B78">
              <w:rPr>
                <w:rFonts w:cstheme="minorHAnsi"/>
              </w:rPr>
              <w:t>Tuesday by midnight</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1g</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1h</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2d</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3g</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3h</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5</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1i</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1j</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2e</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3i</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3j</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6</w:t>
            </w:r>
          </w:p>
        </w:tc>
        <w:tc>
          <w:tcPr>
            <w:tcW w:w="4320" w:type="dxa"/>
          </w:tcPr>
          <w:p w:rsidR="00706703" w:rsidRPr="00673B78" w:rsidRDefault="003A0E0C" w:rsidP="00706703">
            <w:pPr>
              <w:contextualSpacing/>
              <w:rPr>
                <w:rFonts w:cstheme="minorHAnsi"/>
              </w:rPr>
            </w:pPr>
            <w:r w:rsidRPr="00673B78">
              <w:rPr>
                <w:rFonts w:cstheme="minorHAnsi"/>
                <w:b/>
                <w:u w:val="single"/>
              </w:rPr>
              <w:t>Slide Week</w:t>
            </w:r>
            <w:r w:rsidRPr="00673B78">
              <w:rPr>
                <w:rFonts w:cstheme="minorHAnsi"/>
              </w:rPr>
              <w:t xml:space="preserve">, </w:t>
            </w:r>
          </w:p>
          <w:p w:rsidR="003A0E0C" w:rsidRPr="00673B78" w:rsidRDefault="00706703" w:rsidP="00553736">
            <w:pPr>
              <w:pStyle w:val="ListParagraph"/>
              <w:numPr>
                <w:ilvl w:val="0"/>
                <w:numId w:val="1"/>
              </w:numPr>
              <w:contextualSpacing/>
              <w:rPr>
                <w:rFonts w:cstheme="minorHAnsi"/>
              </w:rPr>
            </w:pPr>
            <w:r w:rsidRPr="00673B78">
              <w:rPr>
                <w:rFonts w:cstheme="minorHAnsi"/>
              </w:rPr>
              <w:t xml:space="preserve">No reading, </w:t>
            </w:r>
            <w:r w:rsidR="003A0E0C" w:rsidRPr="00673B78">
              <w:rPr>
                <w:rFonts w:cstheme="minorHAnsi"/>
              </w:rPr>
              <w:t xml:space="preserve">class participation, </w:t>
            </w:r>
            <w:r w:rsidRPr="00673B78">
              <w:rPr>
                <w:rFonts w:cstheme="minorHAnsi"/>
              </w:rPr>
              <w:t xml:space="preserve">or initial post, or </w:t>
            </w:r>
            <w:r w:rsidR="003A0E0C" w:rsidRPr="00673B78">
              <w:rPr>
                <w:rFonts w:cstheme="minorHAnsi"/>
              </w:rPr>
              <w:t>required.  Instructor will</w:t>
            </w:r>
            <w:r w:rsidR="00553736" w:rsidRPr="00673B78">
              <w:rPr>
                <w:rFonts w:cstheme="minorHAnsi"/>
              </w:rPr>
              <w:t xml:space="preserve"> hold class</w:t>
            </w:r>
            <w:r w:rsidR="003A0E0C" w:rsidRPr="00673B78">
              <w:rPr>
                <w:rFonts w:cstheme="minorHAnsi"/>
              </w:rPr>
              <w:t xml:space="preserve"> meet</w:t>
            </w:r>
            <w:r w:rsidR="00553736" w:rsidRPr="00673B78">
              <w:rPr>
                <w:rFonts w:cstheme="minorHAnsi"/>
              </w:rPr>
              <w:t xml:space="preserve">ings </w:t>
            </w:r>
            <w:r w:rsidR="003A0E0C" w:rsidRPr="00673B78">
              <w:rPr>
                <w:rFonts w:cstheme="minorHAnsi"/>
              </w:rPr>
              <w:t xml:space="preserve">on Tuesday/Thursday, </w:t>
            </w:r>
            <w:r w:rsidRPr="00673B78">
              <w:rPr>
                <w:rFonts w:cstheme="minorHAnsi"/>
              </w:rPr>
              <w:t xml:space="preserve">but </w:t>
            </w:r>
            <w:r w:rsidR="003A0E0C" w:rsidRPr="00673B78">
              <w:rPr>
                <w:rFonts w:cstheme="minorHAnsi"/>
              </w:rPr>
              <w:t xml:space="preserve">participation </w:t>
            </w:r>
            <w:r w:rsidRPr="00673B78">
              <w:rPr>
                <w:rFonts w:cstheme="minorHAnsi"/>
              </w:rPr>
              <w:t xml:space="preserve">is </w:t>
            </w:r>
            <w:r w:rsidR="003A0E0C" w:rsidRPr="00673B78">
              <w:rPr>
                <w:rFonts w:cstheme="minorHAnsi"/>
              </w:rPr>
              <w:t xml:space="preserve">optional. </w:t>
            </w:r>
          </w:p>
        </w:tc>
        <w:tc>
          <w:tcPr>
            <w:tcW w:w="2700" w:type="dxa"/>
          </w:tcPr>
          <w:p w:rsidR="003A0E0C" w:rsidRPr="00673B78" w:rsidRDefault="003A0E0C" w:rsidP="003A0E0C">
            <w:pPr>
              <w:contextualSpacing/>
              <w:rPr>
                <w:rFonts w:cstheme="minorHAnsi"/>
              </w:rPr>
            </w:pPr>
            <w:r w:rsidRPr="00673B78">
              <w:rPr>
                <w:rFonts w:cstheme="minorHAnsi"/>
              </w:rPr>
              <w:t>Work on annotated bibliography and final paper/project</w:t>
            </w:r>
          </w:p>
        </w:tc>
        <w:tc>
          <w:tcPr>
            <w:tcW w:w="1098" w:type="dxa"/>
          </w:tcPr>
          <w:p w:rsidR="003A0E0C" w:rsidRPr="00673B78" w:rsidRDefault="003A0E0C" w:rsidP="003A0E0C">
            <w:pPr>
              <w:contextualSpacing/>
              <w:rPr>
                <w:rFonts w:cstheme="minorHAnsi"/>
              </w:rPr>
            </w:pPr>
          </w:p>
        </w:tc>
      </w:tr>
      <w:tr w:rsidR="00706703" w:rsidRPr="00673B78" w:rsidTr="00553736">
        <w:tc>
          <w:tcPr>
            <w:tcW w:w="357" w:type="dxa"/>
          </w:tcPr>
          <w:p w:rsidR="00706703" w:rsidRPr="00673B78" w:rsidRDefault="00706703" w:rsidP="00F40A24">
            <w:pPr>
              <w:contextualSpacing/>
              <w:rPr>
                <w:rFonts w:cstheme="minorHAnsi"/>
              </w:rPr>
            </w:pPr>
          </w:p>
        </w:tc>
        <w:tc>
          <w:tcPr>
            <w:tcW w:w="1101" w:type="dxa"/>
          </w:tcPr>
          <w:p w:rsidR="00706703" w:rsidRPr="00673B78" w:rsidRDefault="00706703" w:rsidP="003A0E0C">
            <w:pPr>
              <w:contextualSpacing/>
              <w:jc w:val="center"/>
              <w:rPr>
                <w:rFonts w:cstheme="minorHAnsi"/>
              </w:rPr>
            </w:pPr>
            <w:r w:rsidRPr="00673B78">
              <w:rPr>
                <w:rFonts w:cstheme="minorHAnsi"/>
              </w:rPr>
              <w:t>3k</w:t>
            </w:r>
          </w:p>
        </w:tc>
        <w:tc>
          <w:tcPr>
            <w:tcW w:w="4320" w:type="dxa"/>
          </w:tcPr>
          <w:p w:rsidR="00706703" w:rsidRPr="00673B78" w:rsidRDefault="00706703" w:rsidP="003A0E0C">
            <w:pPr>
              <w:pStyle w:val="ListParagraph"/>
              <w:numPr>
                <w:ilvl w:val="0"/>
                <w:numId w:val="1"/>
              </w:numPr>
              <w:contextualSpacing/>
              <w:rPr>
                <w:rFonts w:cstheme="minorHAnsi"/>
              </w:rPr>
            </w:pPr>
            <w:r w:rsidRPr="00673B78">
              <w:rPr>
                <w:rFonts w:cstheme="minorHAnsi"/>
              </w:rPr>
              <w:t>Check in online. Review questions others have asked in case the answers affect you.</w:t>
            </w:r>
          </w:p>
        </w:tc>
        <w:tc>
          <w:tcPr>
            <w:tcW w:w="2700" w:type="dxa"/>
          </w:tcPr>
          <w:p w:rsidR="00706703" w:rsidRPr="00673B78" w:rsidRDefault="00706703" w:rsidP="003A0E0C">
            <w:pPr>
              <w:contextualSpacing/>
              <w:rPr>
                <w:rFonts w:cstheme="minorHAnsi"/>
              </w:rPr>
            </w:pPr>
            <w:r w:rsidRPr="00673B78">
              <w:rPr>
                <w:rFonts w:cstheme="minorHAnsi"/>
              </w:rPr>
              <w:t>Before midnight Monday</w:t>
            </w:r>
          </w:p>
        </w:tc>
        <w:tc>
          <w:tcPr>
            <w:tcW w:w="1098" w:type="dxa"/>
          </w:tcPr>
          <w:p w:rsidR="00706703" w:rsidRPr="00673B78" w:rsidRDefault="00706703" w:rsidP="003A0E0C">
            <w:pPr>
              <w:contextualSpacing/>
              <w:rPr>
                <w:rFonts w:cstheme="minorHAnsi"/>
              </w:rPr>
            </w:pPr>
          </w:p>
        </w:tc>
      </w:tr>
      <w:tr w:rsidR="00706703" w:rsidRPr="00673B78" w:rsidTr="00553736">
        <w:tc>
          <w:tcPr>
            <w:tcW w:w="357" w:type="dxa"/>
          </w:tcPr>
          <w:p w:rsidR="00706703" w:rsidRPr="00673B78" w:rsidRDefault="00706703" w:rsidP="00F40A24">
            <w:pPr>
              <w:contextualSpacing/>
              <w:rPr>
                <w:rFonts w:cstheme="minorHAnsi"/>
              </w:rPr>
            </w:pPr>
          </w:p>
        </w:tc>
        <w:tc>
          <w:tcPr>
            <w:tcW w:w="1101" w:type="dxa"/>
          </w:tcPr>
          <w:p w:rsidR="00706703" w:rsidRPr="00673B78" w:rsidRDefault="00706703" w:rsidP="003A0E0C">
            <w:pPr>
              <w:contextualSpacing/>
              <w:jc w:val="center"/>
              <w:rPr>
                <w:rFonts w:cstheme="minorHAnsi"/>
              </w:rPr>
            </w:pPr>
            <w:r w:rsidRPr="00673B78">
              <w:rPr>
                <w:rFonts w:cstheme="minorHAnsi"/>
              </w:rPr>
              <w:t>3l</w:t>
            </w:r>
          </w:p>
        </w:tc>
        <w:tc>
          <w:tcPr>
            <w:tcW w:w="4320" w:type="dxa"/>
          </w:tcPr>
          <w:p w:rsidR="00706703" w:rsidRPr="00673B78" w:rsidRDefault="00706703" w:rsidP="003A0E0C">
            <w:pPr>
              <w:pStyle w:val="ListParagraph"/>
              <w:numPr>
                <w:ilvl w:val="0"/>
                <w:numId w:val="1"/>
              </w:numPr>
              <w:contextualSpacing/>
              <w:rPr>
                <w:rFonts w:cstheme="minorHAnsi"/>
              </w:rPr>
            </w:pPr>
            <w:r w:rsidRPr="00673B78">
              <w:rPr>
                <w:rFonts w:cstheme="minorHAnsi"/>
              </w:rPr>
              <w:t>Questions for instructor—or let the instructor know you do not need help at this time.</w:t>
            </w:r>
          </w:p>
        </w:tc>
        <w:tc>
          <w:tcPr>
            <w:tcW w:w="2700" w:type="dxa"/>
          </w:tcPr>
          <w:p w:rsidR="00706703" w:rsidRPr="00673B78" w:rsidRDefault="00706703" w:rsidP="003A0E0C">
            <w:pPr>
              <w:contextualSpacing/>
              <w:rPr>
                <w:rFonts w:cstheme="minorHAnsi"/>
              </w:rPr>
            </w:pPr>
            <w:r w:rsidRPr="00673B78">
              <w:rPr>
                <w:rFonts w:cstheme="minorHAnsi"/>
              </w:rPr>
              <w:t>Before midnight Monday</w:t>
            </w:r>
          </w:p>
        </w:tc>
        <w:tc>
          <w:tcPr>
            <w:tcW w:w="1098" w:type="dxa"/>
          </w:tcPr>
          <w:p w:rsidR="00706703" w:rsidRPr="00673B78" w:rsidRDefault="00706703"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rPr>
            </w:pPr>
            <w:r w:rsidRPr="00673B78">
              <w:rPr>
                <w:rFonts w:cstheme="minorHAnsi"/>
              </w:rPr>
              <w:t>4a</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Quiz-1, open book/open note</w:t>
            </w:r>
          </w:p>
        </w:tc>
        <w:tc>
          <w:tcPr>
            <w:tcW w:w="2700" w:type="dxa"/>
          </w:tcPr>
          <w:p w:rsidR="003A0E0C" w:rsidRPr="00673B78" w:rsidRDefault="00553736" w:rsidP="003A0E0C">
            <w:pPr>
              <w:contextualSpacing/>
              <w:rPr>
                <w:rFonts w:cstheme="minorHAnsi"/>
              </w:rPr>
            </w:pPr>
            <w:r w:rsidRPr="00673B78">
              <w:rPr>
                <w:rFonts w:cstheme="minorHAnsi"/>
              </w:rPr>
              <w:t>Before midnight Monday</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7</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rPr>
            </w:pPr>
            <w:r w:rsidRPr="00673B78">
              <w:rPr>
                <w:rFonts w:cstheme="minorHAnsi"/>
              </w:rPr>
              <w:t>5b</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Annotated Bibliography, post to Canvas</w:t>
            </w:r>
          </w:p>
        </w:tc>
        <w:tc>
          <w:tcPr>
            <w:tcW w:w="2700" w:type="dxa"/>
          </w:tcPr>
          <w:p w:rsidR="003A0E0C" w:rsidRPr="00673B78" w:rsidRDefault="003A0E0C" w:rsidP="003A0E0C">
            <w:pPr>
              <w:contextualSpacing/>
              <w:rPr>
                <w:rFonts w:cstheme="minorHAnsi"/>
              </w:rPr>
            </w:pPr>
            <w:r w:rsidRPr="00673B78">
              <w:rPr>
                <w:rFonts w:cstheme="minorHAnsi"/>
              </w:rPr>
              <w:t>Tuesday by midnight</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1k</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1l</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2f</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3m</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3n</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8</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1m</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1n</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2g</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3o</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3p</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553736" w:rsidP="00A53056">
            <w:pPr>
              <w:contextualSpacing/>
              <w:jc w:val="center"/>
              <w:rPr>
                <w:rFonts w:cstheme="minorHAnsi"/>
                <w:b/>
              </w:rPr>
            </w:pPr>
            <w:r w:rsidRPr="00673B78">
              <w:rPr>
                <w:rFonts w:cstheme="minorHAnsi"/>
                <w:b/>
              </w:rPr>
              <w:t>Week 9</w:t>
            </w:r>
          </w:p>
        </w:tc>
        <w:tc>
          <w:tcPr>
            <w:tcW w:w="4320" w:type="dxa"/>
          </w:tcPr>
          <w:p w:rsidR="00553736" w:rsidRPr="00673B78" w:rsidRDefault="00553736" w:rsidP="00A53056">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553736" w:rsidRPr="00673B78" w:rsidRDefault="00553736" w:rsidP="00A53056">
            <w:pPr>
              <w:contextualSpacing/>
              <w:rPr>
                <w:rFonts w:cstheme="minorHAnsi"/>
              </w:rPr>
            </w:pP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1o</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553736" w:rsidRPr="00673B78" w:rsidRDefault="00553736" w:rsidP="00A53056">
            <w:pPr>
              <w:contextualSpacing/>
              <w:rPr>
                <w:rFonts w:cstheme="minorHAnsi"/>
              </w:rPr>
            </w:pPr>
            <w:r w:rsidRPr="00673B78">
              <w:rPr>
                <w:rFonts w:cstheme="minorHAnsi"/>
              </w:rPr>
              <w:t>Tuesday, 12:00-1:00</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1p</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553736" w:rsidRPr="00673B78" w:rsidRDefault="00553736" w:rsidP="00A53056">
            <w:pPr>
              <w:contextualSpacing/>
              <w:rPr>
                <w:rFonts w:cstheme="minorHAnsi"/>
              </w:rPr>
            </w:pPr>
            <w:r w:rsidRPr="00673B78">
              <w:rPr>
                <w:rFonts w:cstheme="minorHAnsi"/>
              </w:rPr>
              <w:t>Thursday, 12:00-1:00</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2h</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3q</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3r</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553736" w:rsidP="00A53056">
            <w:pPr>
              <w:contextualSpacing/>
              <w:jc w:val="center"/>
              <w:rPr>
                <w:rFonts w:cstheme="minorHAnsi"/>
                <w:b/>
              </w:rPr>
            </w:pPr>
            <w:r w:rsidRPr="00673B78">
              <w:rPr>
                <w:rFonts w:cstheme="minorHAnsi"/>
                <w:b/>
              </w:rPr>
              <w:t>Week 10</w:t>
            </w:r>
          </w:p>
        </w:tc>
        <w:tc>
          <w:tcPr>
            <w:tcW w:w="4320" w:type="dxa"/>
          </w:tcPr>
          <w:p w:rsidR="00553736" w:rsidRPr="00673B78" w:rsidRDefault="00553736" w:rsidP="00A53056">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553736" w:rsidRPr="00673B78" w:rsidRDefault="00553736" w:rsidP="00A53056">
            <w:pPr>
              <w:contextualSpacing/>
              <w:rPr>
                <w:rFonts w:cstheme="minorHAnsi"/>
              </w:rPr>
            </w:pP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5c</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Final paper/project, post to Canvas</w:t>
            </w:r>
          </w:p>
        </w:tc>
        <w:tc>
          <w:tcPr>
            <w:tcW w:w="2700" w:type="dxa"/>
          </w:tcPr>
          <w:p w:rsidR="00553736" w:rsidRPr="00673B78" w:rsidRDefault="00553736" w:rsidP="00A53056">
            <w:pPr>
              <w:contextualSpacing/>
              <w:rPr>
                <w:rFonts w:cstheme="minorHAnsi"/>
              </w:rPr>
            </w:pPr>
            <w:r w:rsidRPr="00673B78">
              <w:rPr>
                <w:rFonts w:cstheme="minorHAnsi"/>
              </w:rPr>
              <w:t>Post by midnight Tuesday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1q</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553736" w:rsidRPr="00673B78" w:rsidRDefault="00553736" w:rsidP="00A53056">
            <w:pPr>
              <w:contextualSpacing/>
              <w:rPr>
                <w:rFonts w:cstheme="minorHAnsi"/>
              </w:rPr>
            </w:pPr>
            <w:r w:rsidRPr="00673B78">
              <w:rPr>
                <w:rFonts w:cstheme="minorHAnsi"/>
              </w:rPr>
              <w:t>Tuesday, 12:00-1:00</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1r</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553736" w:rsidRPr="00673B78" w:rsidRDefault="00553736" w:rsidP="00A53056">
            <w:pPr>
              <w:contextualSpacing/>
              <w:rPr>
                <w:rFonts w:cstheme="minorHAnsi"/>
              </w:rPr>
            </w:pPr>
            <w:r w:rsidRPr="00673B78">
              <w:rPr>
                <w:rFonts w:cstheme="minorHAnsi"/>
              </w:rPr>
              <w:t>Thursday, 12:00-1:00</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3s</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3t</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553736" w:rsidP="00A53056">
            <w:pPr>
              <w:contextualSpacing/>
              <w:jc w:val="center"/>
              <w:rPr>
                <w:rFonts w:cstheme="minorHAnsi"/>
              </w:rPr>
            </w:pPr>
            <w:r w:rsidRPr="00673B78">
              <w:rPr>
                <w:rFonts w:cstheme="minorHAnsi"/>
              </w:rPr>
              <w:t>4b</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Quiz-2, open note, open book</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bl>
    <w:p w:rsidR="00D37091" w:rsidRPr="00673B78" w:rsidRDefault="00D37091" w:rsidP="00F40A24">
      <w:pPr>
        <w:spacing w:after="0" w:line="240" w:lineRule="auto"/>
        <w:contextualSpacing/>
        <w:rPr>
          <w:rFonts w:cstheme="minorHAnsi"/>
        </w:rPr>
      </w:pPr>
    </w:p>
    <w:sectPr w:rsidR="00D37091" w:rsidRPr="00673B7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DA8" w:rsidRDefault="00674DA8" w:rsidP="000C70AC">
      <w:pPr>
        <w:spacing w:after="0" w:line="240" w:lineRule="auto"/>
      </w:pPr>
      <w:r>
        <w:separator/>
      </w:r>
    </w:p>
  </w:endnote>
  <w:endnote w:type="continuationSeparator" w:id="0">
    <w:p w:rsidR="00674DA8" w:rsidRDefault="00674DA8" w:rsidP="000C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056" w:rsidRDefault="00674DA8" w:rsidP="009C2D8F">
    <w:pPr>
      <w:pStyle w:val="Footer"/>
      <w:pBdr>
        <w:top w:val="single" w:sz="4" w:space="1" w:color="auto"/>
      </w:pBdr>
    </w:pPr>
    <w:r>
      <w:rPr>
        <w:noProof/>
      </w:rPr>
      <w:fldChar w:fldCharType="begin"/>
    </w:r>
    <w:r>
      <w:rPr>
        <w:noProof/>
      </w:rPr>
      <w:instrText xml:space="preserve"> FILENAME  \* MERGEFORMAT </w:instrText>
    </w:r>
    <w:r>
      <w:rPr>
        <w:noProof/>
      </w:rPr>
      <w:fldChar w:fldCharType="separate"/>
    </w:r>
    <w:r w:rsidR="001603D4">
      <w:rPr>
        <w:noProof/>
      </w:rPr>
      <w:t>TVRS 308 Syllabus - 1st Reading 5-24-18.docx</w:t>
    </w:r>
    <w:r>
      <w:rPr>
        <w:noProof/>
      </w:rPr>
      <w:fldChar w:fldCharType="end"/>
    </w:r>
    <w:r w:rsidR="00A53056">
      <w:tab/>
    </w:r>
    <w:r w:rsidR="00A53056">
      <w:tab/>
    </w:r>
    <w:r w:rsidR="00A53056">
      <w:fldChar w:fldCharType="begin"/>
    </w:r>
    <w:r w:rsidR="00A53056">
      <w:instrText xml:space="preserve"> PAGE   \* MERGEFORMAT </w:instrText>
    </w:r>
    <w:r w:rsidR="00A53056">
      <w:fldChar w:fldCharType="separate"/>
    </w:r>
    <w:r w:rsidR="0022058F">
      <w:rPr>
        <w:noProof/>
      </w:rPr>
      <w:t>8</w:t>
    </w:r>
    <w:r w:rsidR="00A530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DA8" w:rsidRDefault="00674DA8" w:rsidP="000C70AC">
      <w:pPr>
        <w:spacing w:after="0" w:line="240" w:lineRule="auto"/>
      </w:pPr>
      <w:r>
        <w:separator/>
      </w:r>
    </w:p>
  </w:footnote>
  <w:footnote w:type="continuationSeparator" w:id="0">
    <w:p w:rsidR="00674DA8" w:rsidRDefault="00674DA8" w:rsidP="000C7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C5D"/>
    <w:multiLevelType w:val="hybridMultilevel"/>
    <w:tmpl w:val="A3E058DE"/>
    <w:lvl w:ilvl="0" w:tplc="21F64EC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D55866"/>
    <w:multiLevelType w:val="hybridMultilevel"/>
    <w:tmpl w:val="F9C241F2"/>
    <w:lvl w:ilvl="0" w:tplc="21F64EC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A03B1B"/>
    <w:multiLevelType w:val="hybridMultilevel"/>
    <w:tmpl w:val="69E8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902EAD"/>
    <w:multiLevelType w:val="hybridMultilevel"/>
    <w:tmpl w:val="E2D6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B01F7"/>
    <w:multiLevelType w:val="hybridMultilevel"/>
    <w:tmpl w:val="055A9448"/>
    <w:lvl w:ilvl="0" w:tplc="0FD81F88">
      <w:start w:val="1"/>
      <w:numFmt w:val="decimal"/>
      <w:lvlText w:val="%1."/>
      <w:lvlJc w:val="left"/>
      <w:pPr>
        <w:ind w:left="720" w:hanging="360"/>
      </w:pPr>
      <w:rPr>
        <w:rFonts w:ascii="Calibri" w:eastAsiaTheme="minorHAnsi" w:hAnsi="Calibr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26174"/>
    <w:multiLevelType w:val="hybridMultilevel"/>
    <w:tmpl w:val="63726700"/>
    <w:lvl w:ilvl="0" w:tplc="17489B5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642D9"/>
    <w:multiLevelType w:val="hybridMultilevel"/>
    <w:tmpl w:val="5D7E3F1A"/>
    <w:lvl w:ilvl="0" w:tplc="21F64EC2">
      <w:numFmt w:val="bullet"/>
      <w:lvlText w:val=""/>
      <w:lvlJc w:val="left"/>
      <w:pPr>
        <w:ind w:left="720" w:hanging="360"/>
      </w:pPr>
      <w:rPr>
        <w:rFonts w:ascii="Symbol" w:eastAsiaTheme="minorHAnsi" w:hAnsi="Symbol"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F7"/>
    <w:rsid w:val="00056ACA"/>
    <w:rsid w:val="000C70AC"/>
    <w:rsid w:val="001068BC"/>
    <w:rsid w:val="001603D4"/>
    <w:rsid w:val="001779D8"/>
    <w:rsid w:val="001845AE"/>
    <w:rsid w:val="0022058F"/>
    <w:rsid w:val="00251E3F"/>
    <w:rsid w:val="00296B95"/>
    <w:rsid w:val="002A32F8"/>
    <w:rsid w:val="002B435C"/>
    <w:rsid w:val="002D21D4"/>
    <w:rsid w:val="0030234E"/>
    <w:rsid w:val="00345D09"/>
    <w:rsid w:val="00394F89"/>
    <w:rsid w:val="003A0E0C"/>
    <w:rsid w:val="0040549D"/>
    <w:rsid w:val="004A76C0"/>
    <w:rsid w:val="004A7A65"/>
    <w:rsid w:val="0050372B"/>
    <w:rsid w:val="005265B9"/>
    <w:rsid w:val="00546816"/>
    <w:rsid w:val="00553736"/>
    <w:rsid w:val="00580977"/>
    <w:rsid w:val="00616AE6"/>
    <w:rsid w:val="00673B78"/>
    <w:rsid w:val="00674DA8"/>
    <w:rsid w:val="006C0C7A"/>
    <w:rsid w:val="006E01EC"/>
    <w:rsid w:val="00706703"/>
    <w:rsid w:val="007359E9"/>
    <w:rsid w:val="007402DF"/>
    <w:rsid w:val="00770FAD"/>
    <w:rsid w:val="007728FA"/>
    <w:rsid w:val="007A726C"/>
    <w:rsid w:val="008461E8"/>
    <w:rsid w:val="008525D4"/>
    <w:rsid w:val="00867729"/>
    <w:rsid w:val="008C3057"/>
    <w:rsid w:val="008D279C"/>
    <w:rsid w:val="009157F7"/>
    <w:rsid w:val="009A2A91"/>
    <w:rsid w:val="009B1476"/>
    <w:rsid w:val="009C2D8F"/>
    <w:rsid w:val="00A04D25"/>
    <w:rsid w:val="00A53056"/>
    <w:rsid w:val="00B8690E"/>
    <w:rsid w:val="00C86242"/>
    <w:rsid w:val="00D00744"/>
    <w:rsid w:val="00D107DE"/>
    <w:rsid w:val="00D14403"/>
    <w:rsid w:val="00D17B4E"/>
    <w:rsid w:val="00D355D7"/>
    <w:rsid w:val="00D37091"/>
    <w:rsid w:val="00DD36E2"/>
    <w:rsid w:val="00E043FA"/>
    <w:rsid w:val="00EF7B46"/>
    <w:rsid w:val="00F013AF"/>
    <w:rsid w:val="00F052E1"/>
    <w:rsid w:val="00F264A0"/>
    <w:rsid w:val="00F40A24"/>
    <w:rsid w:val="00FB215B"/>
    <w:rsid w:val="00FC27EB"/>
    <w:rsid w:val="00FC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E86F1-35E1-49DD-B0DB-A567C21A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977"/>
    <w:rPr>
      <w:color w:val="0563C1" w:themeColor="hyperlink"/>
      <w:u w:val="single"/>
    </w:rPr>
  </w:style>
  <w:style w:type="paragraph" w:styleId="Header">
    <w:name w:val="header"/>
    <w:basedOn w:val="Normal"/>
    <w:link w:val="HeaderChar"/>
    <w:uiPriority w:val="99"/>
    <w:unhideWhenUsed/>
    <w:rsid w:val="000C7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0AC"/>
  </w:style>
  <w:style w:type="paragraph" w:styleId="Footer">
    <w:name w:val="footer"/>
    <w:basedOn w:val="Normal"/>
    <w:link w:val="FooterChar"/>
    <w:uiPriority w:val="99"/>
    <w:unhideWhenUsed/>
    <w:rsid w:val="000C7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AC"/>
  </w:style>
  <w:style w:type="paragraph" w:styleId="BalloonText">
    <w:name w:val="Balloon Text"/>
    <w:basedOn w:val="Normal"/>
    <w:link w:val="BalloonTextChar"/>
    <w:uiPriority w:val="99"/>
    <w:semiHidden/>
    <w:unhideWhenUsed/>
    <w:rsid w:val="000C7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0AC"/>
    <w:rPr>
      <w:rFonts w:ascii="Tahoma" w:hAnsi="Tahoma" w:cs="Tahoma"/>
      <w:sz w:val="16"/>
      <w:szCs w:val="16"/>
    </w:rPr>
  </w:style>
  <w:style w:type="paragraph" w:styleId="ListParagraph">
    <w:name w:val="List Paragraph"/>
    <w:basedOn w:val="Normal"/>
    <w:uiPriority w:val="34"/>
    <w:qFormat/>
    <w:rsid w:val="009C2D8F"/>
    <w:pPr>
      <w:spacing w:after="0" w:line="240" w:lineRule="auto"/>
      <w:ind w:left="720"/>
    </w:pPr>
    <w:rPr>
      <w:rFonts w:ascii="Calibri" w:hAnsi="Calibri" w:cs="Calibri"/>
    </w:rPr>
  </w:style>
  <w:style w:type="table" w:styleId="TableGrid">
    <w:name w:val="Table Grid"/>
    <w:basedOn w:val="TableNormal"/>
    <w:uiPriority w:val="39"/>
    <w:rsid w:val="009C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2A32F8"/>
  </w:style>
  <w:style w:type="character" w:customStyle="1" w:styleId="fm-citation-ids-label">
    <w:name w:val="fm-citation-ids-label"/>
    <w:basedOn w:val="DefaultParagraphFont"/>
    <w:rsid w:val="002A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nysed.gov/vr/substance-use-disorders-and-vocational-rehabilitation-implications" TargetMode="External"/><Relationship Id="rId13" Type="http://schemas.openxmlformats.org/officeDocument/2006/relationships/hyperlink" Target="https://medicine.wright.edu/sites/medicine.wright.edu/files/page/attachments/VR_Desk_Reference.pdf" TargetMode="External"/><Relationship Id="rId18" Type="http://schemas.openxmlformats.org/officeDocument/2006/relationships/hyperlink" Target="https://www.psychologytoday.com/basics/addiction/compulsive-and-addictive-behavior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crccertification.com/code-of-ethics-4" TargetMode="External"/><Relationship Id="rId17" Type="http://schemas.openxmlformats.org/officeDocument/2006/relationships/hyperlink" Target="https://indiancountrymedianetwork.com/" TargetMode="External"/><Relationship Id="rId2" Type="http://schemas.openxmlformats.org/officeDocument/2006/relationships/styles" Target="styles.xml"/><Relationship Id="rId16" Type="http://schemas.openxmlformats.org/officeDocument/2006/relationships/hyperlink" Target="https://massadvocates.org/publications/help-traumatized-children-learn/" TargetMode="External"/><Relationship Id="rId20" Type="http://schemas.openxmlformats.org/officeDocument/2006/relationships/hyperlink" Target="http://www.k12.wa.us/CompassionateSchools/Resource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framework.org/what-is-arc/" TargetMode="External"/><Relationship Id="rId5" Type="http://schemas.openxmlformats.org/officeDocument/2006/relationships/footnotes" Target="footnotes.xml"/><Relationship Id="rId15" Type="http://schemas.openxmlformats.org/officeDocument/2006/relationships/hyperlink" Target="https://dx.doi.org/10.1155%2F2016%2F7424239" TargetMode="External"/><Relationship Id="rId23" Type="http://schemas.openxmlformats.org/officeDocument/2006/relationships/theme" Target="theme/theme1.xml"/><Relationship Id="rId10" Type="http://schemas.openxmlformats.org/officeDocument/2006/relationships/hyperlink" Target="http://www.acces.nysed.gov/vr/substance-use-disorders-and-vocational-rehabilitation-implications" TargetMode="External"/><Relationship Id="rId19" Type="http://schemas.openxmlformats.org/officeDocument/2006/relationships/hyperlink" Target="https://www.samhsa.gov/nctic/trauma-interventions" TargetMode="External"/><Relationship Id="rId4" Type="http://schemas.openxmlformats.org/officeDocument/2006/relationships/webSettings" Target="webSettings.xml"/><Relationship Id="rId9" Type="http://schemas.openxmlformats.org/officeDocument/2006/relationships/hyperlink" Target="https://medicine.wright.edu/sites/medicine.wright.edu/files/page/attachments/VR_Desk_Reference.pdf" TargetMode="External"/><Relationship Id="rId14" Type="http://schemas.openxmlformats.org/officeDocument/2006/relationships/hyperlink" Target="https://www.ihs.gov/asap/addictionmyth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kincaid</dc:creator>
  <cp:lastModifiedBy>Brian Compton</cp:lastModifiedBy>
  <cp:revision>6</cp:revision>
  <cp:lastPrinted>2018-05-21T18:07:00Z</cp:lastPrinted>
  <dcterms:created xsi:type="dcterms:W3CDTF">2018-05-17T23:07:00Z</dcterms:created>
  <dcterms:modified xsi:type="dcterms:W3CDTF">2018-05-23T20:27:00Z</dcterms:modified>
</cp:coreProperties>
</file>