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611EF" w14:textId="77777777" w:rsidR="0019581D" w:rsidRDefault="00FD1ACC" w:rsidP="00522C5C">
      <w:pPr>
        <w:shd w:val="clear" w:color="auto" w:fill="FFFFFF"/>
      </w:pPr>
      <w:r w:rsidRPr="00492664">
        <w:rPr>
          <w:rFonts w:asciiTheme="majorHAnsi" w:hAnsiTheme="majorHAnsi"/>
          <w:noProof/>
        </w:rPr>
        <w:drawing>
          <wp:anchor distT="0" distB="0" distL="114300" distR="114300" simplePos="0" relativeHeight="251661312" behindDoc="1" locked="0" layoutInCell="1" allowOverlap="1" wp14:anchorId="19EDE899" wp14:editId="0B9AFE35">
            <wp:simplePos x="0" y="0"/>
            <wp:positionH relativeFrom="column">
              <wp:posOffset>622459</wp:posOffset>
            </wp:positionH>
            <wp:positionV relativeFrom="paragraph">
              <wp:posOffset>-571500</wp:posOffset>
            </wp:positionV>
            <wp:extent cx="5232400" cy="1025525"/>
            <wp:effectExtent l="0" t="0" r="0" b="0"/>
            <wp:wrapTight wrapText="bothSides">
              <wp:wrapPolygon edited="0">
                <wp:start x="0" y="0"/>
                <wp:lineTo x="0" y="20864"/>
                <wp:lineTo x="21495" y="20864"/>
                <wp:lineTo x="214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32400" cy="1025525"/>
                    </a:xfrm>
                    <a:prstGeom prst="rect">
                      <a:avLst/>
                    </a:prstGeom>
                  </pic:spPr>
                </pic:pic>
              </a:graphicData>
            </a:graphic>
            <wp14:sizeRelH relativeFrom="page">
              <wp14:pctWidth>0</wp14:pctWidth>
            </wp14:sizeRelH>
            <wp14:sizeRelV relativeFrom="page">
              <wp14:pctHeight>0</wp14:pctHeight>
            </wp14:sizeRelV>
          </wp:anchor>
        </w:drawing>
      </w:r>
    </w:p>
    <w:p w14:paraId="1CDAA3BE" w14:textId="77777777" w:rsidR="0019581D" w:rsidRDefault="0019581D" w:rsidP="00522C5C"/>
    <w:p w14:paraId="0AC8600E" w14:textId="77777777" w:rsidR="0019581D" w:rsidRDefault="0019581D" w:rsidP="00522C5C">
      <w:pPr>
        <w:rPr>
          <w:sz w:val="20"/>
        </w:rPr>
      </w:pPr>
    </w:p>
    <w:p w14:paraId="4419BD1F" w14:textId="33E04E1B" w:rsidR="0019581D" w:rsidRPr="001E0DFB" w:rsidRDefault="001E0DFB" w:rsidP="001E0DFB">
      <w:pPr>
        <w:jc w:val="center"/>
        <w:rPr>
          <w:sz w:val="40"/>
        </w:rPr>
      </w:pPr>
      <w:r w:rsidRPr="001E0DFB">
        <w:rPr>
          <w:sz w:val="40"/>
        </w:rPr>
        <w:t>ECON 203</w:t>
      </w:r>
      <w:r w:rsidR="00D457EC">
        <w:rPr>
          <w:sz w:val="40"/>
        </w:rPr>
        <w:t>VCH</w:t>
      </w:r>
      <w:r w:rsidR="000A2A24">
        <w:rPr>
          <w:sz w:val="40"/>
        </w:rPr>
        <w:t>: Contemporary Tribal Economics</w:t>
      </w:r>
    </w:p>
    <w:p w14:paraId="2A792568" w14:textId="4B719DC0" w:rsidR="001E0DFB" w:rsidRPr="001E0DFB" w:rsidRDefault="00D457EC" w:rsidP="001E0DFB">
      <w:pPr>
        <w:jc w:val="center"/>
        <w:rPr>
          <w:sz w:val="40"/>
        </w:rPr>
      </w:pPr>
      <w:r>
        <w:rPr>
          <w:sz w:val="40"/>
        </w:rPr>
        <w:t>Quarter</w:t>
      </w:r>
      <w:r w:rsidR="00FD1ACC">
        <w:rPr>
          <w:sz w:val="40"/>
        </w:rPr>
        <w:t xml:space="preserve"> </w:t>
      </w:r>
      <w:r>
        <w:rPr>
          <w:sz w:val="40"/>
        </w:rPr>
        <w:t>YEAR</w:t>
      </w:r>
    </w:p>
    <w:p w14:paraId="049CC3C7" w14:textId="77777777" w:rsidR="001E0DFB" w:rsidRDefault="001E0DFB" w:rsidP="00522C5C"/>
    <w:p w14:paraId="0D0F573A" w14:textId="14349882" w:rsidR="00550D24" w:rsidRPr="008367B7" w:rsidRDefault="00D457EC" w:rsidP="00550D24">
      <w:r>
        <w:t xml:space="preserve">Faculty </w:t>
      </w:r>
    </w:p>
    <w:p w14:paraId="1E0238A5" w14:textId="35809DEE" w:rsidR="00550D24" w:rsidRDefault="00D457EC" w:rsidP="00550D24">
      <w:r>
        <w:t xml:space="preserve">Email </w:t>
      </w:r>
    </w:p>
    <w:p w14:paraId="07251AC5" w14:textId="22378D4D" w:rsidR="00D457EC" w:rsidRPr="00BC5FA8" w:rsidRDefault="00D457EC" w:rsidP="00550D24">
      <w:r>
        <w:t xml:space="preserve">Phone </w:t>
      </w:r>
    </w:p>
    <w:p w14:paraId="5643C471" w14:textId="25747FE0" w:rsidR="00550D24" w:rsidRPr="008367B7" w:rsidRDefault="00550D24" w:rsidP="00550D24"/>
    <w:p w14:paraId="00D40D3A" w14:textId="77777777" w:rsidR="00550D24" w:rsidRPr="00AF2B57" w:rsidRDefault="00550D24" w:rsidP="00550D24">
      <w:pPr>
        <w:tabs>
          <w:tab w:val="left" w:pos="1457"/>
        </w:tabs>
        <w:rPr>
          <w:b/>
        </w:rPr>
      </w:pPr>
      <w:r>
        <w:rPr>
          <w:b/>
        </w:rPr>
        <w:tab/>
      </w:r>
    </w:p>
    <w:p w14:paraId="620C2C4E" w14:textId="77777777" w:rsidR="00550D24" w:rsidRPr="008367B7" w:rsidRDefault="00550D24" w:rsidP="00550D24">
      <w:r w:rsidRPr="008367B7">
        <w:t xml:space="preserve">Credits: 5 </w:t>
      </w:r>
    </w:p>
    <w:p w14:paraId="080C9C0F" w14:textId="483494A5" w:rsidR="00550D24" w:rsidRDefault="005D2AA5" w:rsidP="00550D24">
      <w:r>
        <w:t>Class Time</w:t>
      </w:r>
      <w:r w:rsidR="00550D24" w:rsidRPr="008367B7">
        <w:t>:</w:t>
      </w:r>
      <w:r w:rsidR="00FD1ACC">
        <w:t xml:space="preserve"> </w:t>
      </w:r>
    </w:p>
    <w:p w14:paraId="66CBA3B8" w14:textId="24375755" w:rsidR="005D2AA5" w:rsidRPr="008367B7" w:rsidRDefault="005D2AA5" w:rsidP="005D2AA5">
      <w:r w:rsidRPr="008367B7">
        <w:t xml:space="preserve">Office Hours: </w:t>
      </w:r>
    </w:p>
    <w:p w14:paraId="2D54B37E" w14:textId="77777777" w:rsidR="00224C1A" w:rsidRPr="00C76053" w:rsidRDefault="00224C1A" w:rsidP="00522C5C"/>
    <w:p w14:paraId="2576C6F6" w14:textId="77777777" w:rsidR="001E0DFB" w:rsidRPr="00DE31AC" w:rsidRDefault="001E0DFB" w:rsidP="001E0DFB">
      <w:pPr>
        <w:jc w:val="center"/>
        <w:rPr>
          <w:b/>
          <w:i/>
        </w:rPr>
      </w:pPr>
      <w:r w:rsidRPr="00DE31AC">
        <w:rPr>
          <w:b/>
          <w:i/>
        </w:rPr>
        <w:t>NWIC MISSION STATEMENT</w:t>
      </w:r>
    </w:p>
    <w:p w14:paraId="58BB8B34" w14:textId="77777777" w:rsidR="001E0DFB" w:rsidRPr="00DE31AC" w:rsidRDefault="001E0DFB" w:rsidP="001E0DFB">
      <w:pPr>
        <w:pBdr>
          <w:bottom w:val="single" w:sz="6" w:space="1" w:color="auto"/>
        </w:pBdr>
        <w:jc w:val="center"/>
        <w:rPr>
          <w:rStyle w:val="Strong"/>
          <w:iCs/>
          <w:color w:val="FF0000"/>
        </w:rPr>
      </w:pPr>
      <w:r w:rsidRPr="00DE31AC">
        <w:rPr>
          <w:rStyle w:val="Strong"/>
          <w:i/>
          <w:iCs/>
          <w:color w:val="FF0000"/>
        </w:rPr>
        <w:t>Through education, Northwest Indian College promotes indigenous self-determination and knowledge</w:t>
      </w:r>
    </w:p>
    <w:p w14:paraId="2DD840CE" w14:textId="77777777" w:rsidR="001E0DFB" w:rsidRDefault="001E0DFB" w:rsidP="00522C5C">
      <w:pPr>
        <w:rPr>
          <w:b/>
          <w:u w:val="single"/>
        </w:rPr>
      </w:pPr>
    </w:p>
    <w:p w14:paraId="5C3ADC6D" w14:textId="6DE4515D" w:rsidR="00C12DE5" w:rsidRDefault="00C12DE5" w:rsidP="00C12DE5">
      <w:r>
        <w:rPr>
          <w:b/>
          <w:u w:val="single"/>
        </w:rPr>
        <w:t>Prerequisites:</w:t>
      </w:r>
      <w:r>
        <w:rPr>
          <w:u w:val="single"/>
        </w:rPr>
        <w:t xml:space="preserve"> </w:t>
      </w:r>
      <w:r>
        <w:t xml:space="preserve"> </w:t>
      </w:r>
      <w:r w:rsidR="00D457EC">
        <w:t xml:space="preserve">MATH 099 and </w:t>
      </w:r>
      <w:r>
        <w:t>ENGL 102 or 202</w:t>
      </w:r>
    </w:p>
    <w:p w14:paraId="59272746" w14:textId="77777777" w:rsidR="00BC6C87" w:rsidRPr="00C76053" w:rsidRDefault="00BC6C87" w:rsidP="00522C5C"/>
    <w:p w14:paraId="4E1A94ED" w14:textId="51DE2AC9" w:rsidR="0019581D" w:rsidRDefault="00D457EC" w:rsidP="00522C5C">
      <w:r>
        <w:rPr>
          <w:b/>
          <w:u w:val="single"/>
        </w:rPr>
        <w:t>Required Texts</w:t>
      </w:r>
      <w:r w:rsidR="0019581D">
        <w:rPr>
          <w:b/>
        </w:rPr>
        <w:t>:</w:t>
      </w:r>
      <w:r w:rsidR="0019581D">
        <w:t xml:space="preserve">  </w:t>
      </w:r>
    </w:p>
    <w:p w14:paraId="6CD02289" w14:textId="77777777" w:rsidR="0019581D" w:rsidRDefault="001D4329" w:rsidP="00522C5C">
      <w:r>
        <w:rPr>
          <w:i/>
        </w:rPr>
        <w:t>Foundations of Macroeconomics</w:t>
      </w:r>
      <w:r w:rsidR="0063594D">
        <w:rPr>
          <w:i/>
        </w:rPr>
        <w:t xml:space="preserve"> </w:t>
      </w:r>
      <w:r w:rsidR="0063594D">
        <w:t>–</w:t>
      </w:r>
      <w:r>
        <w:t xml:space="preserve"> Bade, Robin &amp; Parkin, Michael</w:t>
      </w:r>
      <w:r w:rsidR="0063594D">
        <w:t xml:space="preserve">.  Prentice Hall, </w:t>
      </w:r>
      <w:r w:rsidR="000F67CD">
        <w:t>7</w:t>
      </w:r>
      <w:r w:rsidR="0063594D" w:rsidRPr="0063594D">
        <w:rPr>
          <w:vertAlign w:val="superscript"/>
        </w:rPr>
        <w:t>th</w:t>
      </w:r>
      <w:r>
        <w:t xml:space="preserve"> Edition, 201</w:t>
      </w:r>
      <w:r w:rsidR="000F67CD">
        <w:t>5</w:t>
      </w:r>
      <w:r w:rsidR="0063594D">
        <w:t xml:space="preserve">.  </w:t>
      </w:r>
      <w:r w:rsidR="00FB32EA">
        <w:t xml:space="preserve">ISBN:  </w:t>
      </w:r>
      <w:r w:rsidR="000F67CD" w:rsidRPr="000F67CD">
        <w:t>0133460622</w:t>
      </w:r>
    </w:p>
    <w:p w14:paraId="07C9C4D4" w14:textId="77777777" w:rsidR="001D4329" w:rsidRDefault="001D4329" w:rsidP="00522C5C"/>
    <w:p w14:paraId="6290B196" w14:textId="77777777" w:rsidR="0019581D" w:rsidRDefault="0019581D" w:rsidP="00522C5C">
      <w:pPr>
        <w:rPr>
          <w:b/>
        </w:rPr>
      </w:pPr>
      <w:r>
        <w:rPr>
          <w:b/>
          <w:u w:val="single"/>
        </w:rPr>
        <w:t>Course Description</w:t>
      </w:r>
      <w:r>
        <w:rPr>
          <w:b/>
        </w:rPr>
        <w:t>:</w:t>
      </w:r>
    </w:p>
    <w:p w14:paraId="677C947E" w14:textId="77777777" w:rsidR="00713E30" w:rsidRPr="0096070E" w:rsidRDefault="00713E30" w:rsidP="00713E30">
      <w:pPr>
        <w:widowControl w:val="0"/>
        <w:autoSpaceDE w:val="0"/>
        <w:autoSpaceDN w:val="0"/>
        <w:adjustRightInd w:val="0"/>
        <w:rPr>
          <w:rFonts w:ascii="Times" w:hAnsi="Times" w:cs="Times"/>
        </w:rPr>
      </w:pPr>
      <w:r w:rsidRPr="0096070E">
        <w:rPr>
          <w:rFonts w:ascii="Times" w:hAnsi="Times" w:cs="Times"/>
        </w:rPr>
        <w:t>Contemporary Tribal Economics is the study of how individuals, groups, and societies choose to use scarce resources that they possess. This course will provide the foundations of microeconomic and macroeconomic principles in the context of various Tribal communities. Case studies of Tribal economic development activities will be used to reveal how these concepts operate in the real world.</w:t>
      </w:r>
    </w:p>
    <w:p w14:paraId="3DE257DA" w14:textId="77777777" w:rsidR="00475A5A" w:rsidRDefault="00475A5A" w:rsidP="00522C5C">
      <w:pPr>
        <w:rPr>
          <w:b/>
          <w:u w:val="single"/>
        </w:rPr>
      </w:pPr>
    </w:p>
    <w:p w14:paraId="2D573F94" w14:textId="42DA9D18" w:rsidR="00BD4763" w:rsidRDefault="00BD4763" w:rsidP="00BD4763">
      <w:r>
        <w:rPr>
          <w:b/>
          <w:u w:val="single"/>
        </w:rPr>
        <w:t>NWIC Outcomes</w:t>
      </w:r>
      <w:r>
        <w:rPr>
          <w:b/>
        </w:rPr>
        <w:t>:</w:t>
      </w:r>
    </w:p>
    <w:p w14:paraId="02A08ED8" w14:textId="77777777" w:rsidR="00EB3D5C" w:rsidRDefault="00EB3D5C" w:rsidP="00EB3D5C">
      <w:r>
        <w:t>Upon the successful completion of this course, you will be able to:</w:t>
      </w:r>
    </w:p>
    <w:p w14:paraId="33C57A11" w14:textId="2E7853AE" w:rsidR="00EB3D5C" w:rsidRDefault="00EB3D5C" w:rsidP="00EB3D5C">
      <w:pPr>
        <w:numPr>
          <w:ilvl w:val="0"/>
          <w:numId w:val="4"/>
        </w:numPr>
      </w:pPr>
      <w:r>
        <w:t>Write Standard English.</w:t>
      </w:r>
    </w:p>
    <w:p w14:paraId="685EB61D" w14:textId="2A41595B" w:rsidR="00AC4F99" w:rsidRPr="00AC4F99" w:rsidRDefault="00AC4F99" w:rsidP="00EB3D5C">
      <w:pPr>
        <w:numPr>
          <w:ilvl w:val="0"/>
          <w:numId w:val="4"/>
        </w:numPr>
      </w:pPr>
      <w:r w:rsidRPr="00AC4F99">
        <w:t>Extend their own vocabulary through reading.</w:t>
      </w:r>
    </w:p>
    <w:p w14:paraId="223266DA" w14:textId="77777777" w:rsidR="00EB3D5C" w:rsidRDefault="00EB3D5C" w:rsidP="00BD4763"/>
    <w:p w14:paraId="2B336D47" w14:textId="77777777" w:rsidR="00BD4763" w:rsidRDefault="00BD4763" w:rsidP="00BD4763">
      <w:r>
        <w:rPr>
          <w:b/>
          <w:u w:val="single"/>
        </w:rPr>
        <w:t>Course Outcomes</w:t>
      </w:r>
      <w:r>
        <w:rPr>
          <w:b/>
        </w:rPr>
        <w:t>:</w:t>
      </w:r>
    </w:p>
    <w:p w14:paraId="0F134B0F" w14:textId="77777777" w:rsidR="0019581D" w:rsidRDefault="0019581D" w:rsidP="00522C5C">
      <w:r>
        <w:t>Upon the successful completion of this course, you will be able to:</w:t>
      </w:r>
    </w:p>
    <w:p w14:paraId="2F0C99EC" w14:textId="77777777" w:rsidR="0019581D" w:rsidRDefault="00871304" w:rsidP="00AC4F99">
      <w:pPr>
        <w:numPr>
          <w:ilvl w:val="0"/>
          <w:numId w:val="5"/>
        </w:numPr>
      </w:pPr>
      <w:r>
        <w:t>Differentiate between the study of microeconomics and macroeconomics.</w:t>
      </w:r>
    </w:p>
    <w:p w14:paraId="1179AE9B" w14:textId="77777777" w:rsidR="00871304" w:rsidRDefault="00113BFD" w:rsidP="00AC4F99">
      <w:pPr>
        <w:numPr>
          <w:ilvl w:val="0"/>
          <w:numId w:val="5"/>
        </w:numPr>
      </w:pPr>
      <w:r>
        <w:t xml:space="preserve">Utilize </w:t>
      </w:r>
      <w:r w:rsidR="00D14FDA">
        <w:t xml:space="preserve">microeconomic and </w:t>
      </w:r>
      <w:r>
        <w:t xml:space="preserve">macroeconomic performance indicators to </w:t>
      </w:r>
      <w:r w:rsidR="00D14FDA">
        <w:t>evaluate the success of tribal economic development projects</w:t>
      </w:r>
      <w:r>
        <w:t>.</w:t>
      </w:r>
    </w:p>
    <w:p w14:paraId="042C28CF" w14:textId="77777777" w:rsidR="00113BFD" w:rsidRDefault="00113BFD" w:rsidP="00AC4F99">
      <w:pPr>
        <w:numPr>
          <w:ilvl w:val="0"/>
          <w:numId w:val="5"/>
        </w:numPr>
      </w:pPr>
      <w:r>
        <w:t>Analy</w:t>
      </w:r>
      <w:r w:rsidR="003F0323">
        <w:t>ze supply and demand curves</w:t>
      </w:r>
      <w:r w:rsidR="00D14FDA">
        <w:t xml:space="preserve"> in the context of a small business</w:t>
      </w:r>
      <w:r>
        <w:t>.</w:t>
      </w:r>
    </w:p>
    <w:p w14:paraId="2D263F07" w14:textId="77777777" w:rsidR="00D14FDA" w:rsidRDefault="00D14FDA" w:rsidP="00AC4F99">
      <w:pPr>
        <w:numPr>
          <w:ilvl w:val="0"/>
          <w:numId w:val="5"/>
        </w:numPr>
      </w:pPr>
      <w:r>
        <w:t>Describe the connections between tribal economic development and community well being.</w:t>
      </w:r>
    </w:p>
    <w:p w14:paraId="3D1836EE" w14:textId="77777777" w:rsidR="000A2A24" w:rsidRDefault="000A2A24">
      <w:pPr>
        <w:rPr>
          <w:b/>
        </w:rPr>
      </w:pPr>
      <w:r>
        <w:rPr>
          <w:b/>
        </w:rPr>
        <w:br w:type="page"/>
      </w:r>
    </w:p>
    <w:p w14:paraId="0B3465BF" w14:textId="31524B1C" w:rsidR="00F559C9" w:rsidRDefault="00C7283C" w:rsidP="00522C5C">
      <w:pPr>
        <w:rPr>
          <w:b/>
          <w:u w:val="single"/>
        </w:rPr>
      </w:pPr>
      <w:r>
        <w:rPr>
          <w:b/>
          <w:u w:val="single"/>
        </w:rPr>
        <w:lastRenderedPageBreak/>
        <w:t>Attendance and Participation</w:t>
      </w:r>
      <w:r w:rsidR="00F559C9">
        <w:rPr>
          <w:b/>
          <w:u w:val="single"/>
        </w:rPr>
        <w:t>:</w:t>
      </w:r>
    </w:p>
    <w:p w14:paraId="7430025C" w14:textId="77777777" w:rsidR="003B7FA6" w:rsidRPr="00D206AF" w:rsidRDefault="003B7FA6" w:rsidP="003B7FA6">
      <w:pPr>
        <w:spacing w:before="100" w:beforeAutospacing="1" w:after="100" w:afterAutospacing="1"/>
      </w:pPr>
      <w:r w:rsidRPr="00A2072C">
        <w:t xml:space="preserve">Students taking the online hybrid course will need to have high speed internet access, computer with a webcam (with mic) </w:t>
      </w:r>
      <w:r>
        <w:t xml:space="preserve">or a headset with a microphone. </w:t>
      </w:r>
      <w:r>
        <w:rPr>
          <w:color w:val="000000"/>
        </w:rPr>
        <w:t>Please m</w:t>
      </w:r>
      <w:r w:rsidRPr="00A2072C">
        <w:rPr>
          <w:color w:val="000000"/>
        </w:rPr>
        <w:t xml:space="preserve">ake sure you have the technology to </w:t>
      </w:r>
      <w:r>
        <w:rPr>
          <w:color w:val="000000"/>
        </w:rPr>
        <w:t>interact with our Canv</w:t>
      </w:r>
      <w:r w:rsidR="00D72B11">
        <w:rPr>
          <w:color w:val="000000"/>
        </w:rPr>
        <w:t>as</w:t>
      </w:r>
      <w:r>
        <w:rPr>
          <w:color w:val="000000"/>
        </w:rPr>
        <w:t xml:space="preserve"> classroom. </w:t>
      </w:r>
    </w:p>
    <w:p w14:paraId="70D7898A" w14:textId="77777777" w:rsidR="003B7FA6" w:rsidRDefault="003B7FA6" w:rsidP="003B7FA6">
      <w:pPr>
        <w:autoSpaceDE w:val="0"/>
        <w:autoSpaceDN w:val="0"/>
        <w:adjustRightInd w:val="0"/>
      </w:pPr>
      <w:r>
        <w:t>Class participation is based on students’ attendance, preparedness for class, verbal and written participation. Please log into class on time and be prepared with the information, assignments, or readings necessary for class. While attending digitally you still need to be available for class discussions, feedback, and assignments at ALL times during the class session. While in class, please be courteous and keep your microphone muted unless actively engaging with discussion during class time. The background noise from multiple microphones can become distracting. It is expected that you will maintain a visual presence in class via your webcam. P</w:t>
      </w:r>
      <w:r w:rsidRPr="00AF2B57">
        <w:t xml:space="preserve">lease </w:t>
      </w:r>
      <w:r>
        <w:t>make it your priority to attend every scheduled class session.</w:t>
      </w:r>
      <w:r w:rsidRPr="00AF2B57">
        <w:t xml:space="preserve"> Learning is a cumulative process and we will build on material cover</w:t>
      </w:r>
      <w:r>
        <w:t xml:space="preserve">ed in previous class sessions. </w:t>
      </w:r>
      <w:r w:rsidRPr="00AF2B57">
        <w:t>I’ll do my best to keep it relevant, fun, and interesting.</w:t>
      </w:r>
    </w:p>
    <w:p w14:paraId="17C478BC" w14:textId="77777777" w:rsidR="003B7FA6" w:rsidRDefault="003B7FA6" w:rsidP="003B7FA6">
      <w:pPr>
        <w:autoSpaceDE w:val="0"/>
        <w:autoSpaceDN w:val="0"/>
        <w:adjustRightInd w:val="0"/>
      </w:pPr>
    </w:p>
    <w:p w14:paraId="675872AD" w14:textId="77777777" w:rsidR="003B7FA6" w:rsidRDefault="003B7FA6" w:rsidP="003B7FA6">
      <w:pPr>
        <w:autoSpaceDE w:val="0"/>
        <w:autoSpaceDN w:val="0"/>
        <w:adjustRightInd w:val="0"/>
      </w:pPr>
      <w:r>
        <w:t xml:space="preserve">Students who have a valid issue that prevents them from attending class need to notify the instructor </w:t>
      </w:r>
      <w:r w:rsidRPr="002A6C02">
        <w:rPr>
          <w:b/>
        </w:rPr>
        <w:t>prior</w:t>
      </w:r>
      <w:r>
        <w:t xml:space="preserve"> to the start of class, email messaging is preferred but phone message is acceptable. It is understood in some situations an absence will be unavoidable. In those situations students will be given the opportunity to make up attendance and participation by watching recordings of the class session that has been missed. Embedded in the recorded class session will be participation questions. If those questions are answered and submitted to the instructor within 1 week of the scheduled class session, attendance and participation points will be awarded based on the agreement reached between student and instructor. </w:t>
      </w:r>
    </w:p>
    <w:p w14:paraId="47344165" w14:textId="77777777" w:rsidR="003B7FA6" w:rsidRDefault="003B7FA6" w:rsidP="003B7FA6">
      <w:pPr>
        <w:autoSpaceDE w:val="0"/>
        <w:autoSpaceDN w:val="0"/>
        <w:adjustRightInd w:val="0"/>
      </w:pPr>
    </w:p>
    <w:p w14:paraId="3ABDA4C5" w14:textId="77777777" w:rsidR="003B7FA6" w:rsidRDefault="003B7FA6" w:rsidP="003B7FA6">
      <w:pPr>
        <w:autoSpaceDE w:val="0"/>
        <w:autoSpaceDN w:val="0"/>
        <w:adjustRightInd w:val="0"/>
      </w:pPr>
      <w:r>
        <w:t xml:space="preserve">Any exceptions to this attendance policy must be approved by the TGBM Department Chair and the instructor in writing before the start of the quarter. </w:t>
      </w:r>
    </w:p>
    <w:p w14:paraId="1866F4AF" w14:textId="77777777" w:rsidR="003B7FA6" w:rsidRDefault="003B7FA6" w:rsidP="003B7FA6">
      <w:pPr>
        <w:autoSpaceDE w:val="0"/>
        <w:autoSpaceDN w:val="0"/>
        <w:adjustRightInd w:val="0"/>
      </w:pPr>
    </w:p>
    <w:p w14:paraId="40C58C41" w14:textId="77777777" w:rsidR="003B7FA6" w:rsidRPr="007B5A58" w:rsidRDefault="003B7FA6" w:rsidP="003B7FA6">
      <w:pPr>
        <w:autoSpaceDE w:val="0"/>
        <w:autoSpaceDN w:val="0"/>
        <w:adjustRightInd w:val="0"/>
        <w:rPr>
          <w:b/>
          <w:i/>
          <w:color w:val="FF0000"/>
        </w:rPr>
      </w:pPr>
      <w:r w:rsidRPr="007B5A58">
        <w:rPr>
          <w:b/>
          <w:i/>
          <w:color w:val="FF0000"/>
        </w:rPr>
        <w:t xml:space="preserve">It will not be possible to earn a passing grade if a student misses more than 30% of this class without notifying the instructor.  </w:t>
      </w:r>
    </w:p>
    <w:p w14:paraId="75A279AB" w14:textId="77777777" w:rsidR="00F559C9" w:rsidRDefault="00F559C9" w:rsidP="00522C5C">
      <w:pPr>
        <w:rPr>
          <w:b/>
          <w:u w:val="single"/>
        </w:rPr>
      </w:pPr>
    </w:p>
    <w:p w14:paraId="75229013" w14:textId="77777777" w:rsidR="000D4752" w:rsidRDefault="000D4752" w:rsidP="000D4752">
      <w:pPr>
        <w:rPr>
          <w:b/>
          <w:u w:val="single"/>
        </w:rPr>
      </w:pPr>
      <w:r>
        <w:rPr>
          <w:b/>
          <w:u w:val="single"/>
        </w:rPr>
        <w:t>Assignments:</w:t>
      </w:r>
    </w:p>
    <w:p w14:paraId="49FE2BF4" w14:textId="3F55F692" w:rsidR="00393717" w:rsidRDefault="000D4752" w:rsidP="00393717">
      <w:r>
        <w:t xml:space="preserve">Assignments are </w:t>
      </w:r>
      <w:r w:rsidR="007B5A58">
        <w:t>can be</w:t>
      </w:r>
      <w:r>
        <w:t xml:space="preserve"> problem sets that require the student to apply concepts learned in class to a particular </w:t>
      </w:r>
      <w:r w:rsidR="00393717">
        <w:t>situation.</w:t>
      </w:r>
      <w:r>
        <w:t xml:space="preserve"> </w:t>
      </w:r>
      <w:r w:rsidR="00393717">
        <w:t xml:space="preserve">You are expected to have the assigned readings done before coming to class and will be held accountable for readings and assignments given on days you miss class. All of your work should be submitted on or before the assigned due date. </w:t>
      </w:r>
    </w:p>
    <w:p w14:paraId="36E8FDA4" w14:textId="5111F04B" w:rsidR="000D4752" w:rsidRPr="00393717" w:rsidRDefault="000D4752" w:rsidP="00393717">
      <w:r w:rsidRPr="00522C5C">
        <w:rPr>
          <w:b/>
          <w:i/>
        </w:rPr>
        <w:t xml:space="preserve">Late assignments will have 10% deducted for each day that they are late. </w:t>
      </w:r>
    </w:p>
    <w:p w14:paraId="235759CA" w14:textId="77777777" w:rsidR="000D4752" w:rsidRPr="009057D8" w:rsidRDefault="000D4752" w:rsidP="000D4752">
      <w:pPr>
        <w:autoSpaceDE w:val="0"/>
        <w:autoSpaceDN w:val="0"/>
        <w:adjustRightInd w:val="0"/>
      </w:pPr>
    </w:p>
    <w:p w14:paraId="691C72B9" w14:textId="77777777" w:rsidR="0019581D" w:rsidRDefault="00C7283C" w:rsidP="00522C5C">
      <w:pPr>
        <w:rPr>
          <w:b/>
        </w:rPr>
      </w:pPr>
      <w:r>
        <w:rPr>
          <w:b/>
          <w:u w:val="single"/>
        </w:rPr>
        <w:t>Exams</w:t>
      </w:r>
      <w:r w:rsidR="0019581D">
        <w:rPr>
          <w:b/>
        </w:rPr>
        <w:t>:</w:t>
      </w:r>
    </w:p>
    <w:p w14:paraId="036A02F8" w14:textId="77777777" w:rsidR="0019581D" w:rsidRDefault="00393717" w:rsidP="00522C5C">
      <w:r>
        <w:t>One exam</w:t>
      </w:r>
      <w:r w:rsidR="00285D33">
        <w:t xml:space="preserve"> will be given </w:t>
      </w:r>
      <w:r w:rsidR="00522C5C">
        <w:t>at the midterm</w:t>
      </w:r>
      <w:r>
        <w:t>.</w:t>
      </w:r>
      <w:r w:rsidR="00285D33">
        <w:t xml:space="preserve"> </w:t>
      </w:r>
      <w:r w:rsidR="0019581D">
        <w:t>Th</w:t>
      </w:r>
      <w:r w:rsidR="00500A9F">
        <w:t>e questions on the</w:t>
      </w:r>
      <w:r w:rsidR="0019581D">
        <w:t xml:space="preserve"> exam</w:t>
      </w:r>
      <w:r w:rsidR="00180ED5">
        <w:t>s will be essay/short answer</w:t>
      </w:r>
      <w:r w:rsidR="00500A9F">
        <w:t>, fill in the blank,</w:t>
      </w:r>
      <w:r w:rsidR="002A6C02">
        <w:t xml:space="preserve"> </w:t>
      </w:r>
      <w:r w:rsidR="0019581D">
        <w:t>multi</w:t>
      </w:r>
      <w:r w:rsidR="00D166DA">
        <w:t>ple-</w:t>
      </w:r>
      <w:r w:rsidR="0019581D">
        <w:t>choice</w:t>
      </w:r>
      <w:r w:rsidR="002A6C02">
        <w:t>, or true/false</w:t>
      </w:r>
      <w:r w:rsidR="00522C5C">
        <w:t xml:space="preserve">. </w:t>
      </w:r>
      <w:r w:rsidR="00180ED5">
        <w:t xml:space="preserve">The information in </w:t>
      </w:r>
      <w:r>
        <w:t>the</w:t>
      </w:r>
      <w:r w:rsidR="00180ED5">
        <w:t xml:space="preserve"> test will come f</w:t>
      </w:r>
      <w:r w:rsidR="0019581D">
        <w:t>rom th</w:t>
      </w:r>
      <w:r w:rsidR="002A6C02">
        <w:t>e previously covered chapters and class discussion</w:t>
      </w:r>
      <w:r w:rsidR="00500A9F">
        <w:t>.</w:t>
      </w:r>
      <w:r w:rsidR="00B86414">
        <w:t xml:space="preserve"> </w:t>
      </w:r>
      <w:r w:rsidR="00522C5C">
        <w:t xml:space="preserve">A study guide will be given before </w:t>
      </w:r>
      <w:r>
        <w:t>the</w:t>
      </w:r>
      <w:r w:rsidR="00522C5C">
        <w:t xml:space="preserve"> exam. </w:t>
      </w:r>
    </w:p>
    <w:p w14:paraId="15009CD1" w14:textId="77777777" w:rsidR="00113BFD" w:rsidRDefault="00113BFD" w:rsidP="00522C5C">
      <w:pPr>
        <w:rPr>
          <w:b/>
          <w:u w:val="single"/>
        </w:rPr>
      </w:pPr>
    </w:p>
    <w:p w14:paraId="538CC4A8" w14:textId="77777777" w:rsidR="00285D33" w:rsidRDefault="00C7283C" w:rsidP="00522C5C">
      <w:pPr>
        <w:autoSpaceDE w:val="0"/>
        <w:autoSpaceDN w:val="0"/>
        <w:adjustRightInd w:val="0"/>
        <w:rPr>
          <w:b/>
        </w:rPr>
      </w:pPr>
      <w:r>
        <w:rPr>
          <w:b/>
          <w:u w:val="single"/>
        </w:rPr>
        <w:t>Class Presentation</w:t>
      </w:r>
      <w:r w:rsidR="00285D33" w:rsidRPr="00285D33">
        <w:rPr>
          <w:b/>
          <w:u w:val="single"/>
        </w:rPr>
        <w:t>:</w:t>
      </w:r>
    </w:p>
    <w:p w14:paraId="5A614CDA" w14:textId="77777777" w:rsidR="00285D33" w:rsidRDefault="00D446EC" w:rsidP="00522C5C">
      <w:pPr>
        <w:autoSpaceDE w:val="0"/>
        <w:autoSpaceDN w:val="0"/>
        <w:adjustRightInd w:val="0"/>
      </w:pPr>
      <w:r>
        <w:t>This</w:t>
      </w:r>
      <w:r w:rsidR="00285D33">
        <w:t xml:space="preserve"> pr</w:t>
      </w:r>
      <w:r>
        <w:t>esentation involves</w:t>
      </w:r>
      <w:r w:rsidR="00285D33">
        <w:t xml:space="preserve"> both an oral and written component.  The subject matter of these presentations will focus on one of the topics that we cover during class.  Specific information and requirements for this assignment will be distributed during the quarter.</w:t>
      </w:r>
    </w:p>
    <w:p w14:paraId="61CE2FA5" w14:textId="77777777" w:rsidR="00FD2AA9" w:rsidRDefault="00FD2AA9" w:rsidP="00FD2AA9">
      <w:pPr>
        <w:jc w:val="both"/>
        <w:rPr>
          <w:b/>
          <w:u w:val="single"/>
        </w:rPr>
      </w:pPr>
    </w:p>
    <w:p w14:paraId="3E06AEB9" w14:textId="77777777" w:rsidR="0019581D" w:rsidRDefault="0019581D" w:rsidP="00522C5C">
      <w:pPr>
        <w:rPr>
          <w:b/>
        </w:rPr>
      </w:pPr>
      <w:r>
        <w:rPr>
          <w:b/>
          <w:u w:val="single"/>
        </w:rPr>
        <w:t>Grading Scale</w:t>
      </w:r>
      <w:r>
        <w:rPr>
          <w:b/>
        </w:rPr>
        <w:t>:</w:t>
      </w:r>
    </w:p>
    <w:p w14:paraId="2169CA9F" w14:textId="77777777" w:rsidR="0019581D" w:rsidRDefault="0019581D" w:rsidP="00522C5C">
      <w:pPr>
        <w:rPr>
          <w:b/>
        </w:rPr>
      </w:pPr>
    </w:p>
    <w:p w14:paraId="728F0050" w14:textId="77777777" w:rsidR="0019581D" w:rsidRDefault="0019581D" w:rsidP="00522C5C">
      <w:r>
        <w:t xml:space="preserve">The following is the grading scale for this course.  </w:t>
      </w:r>
    </w:p>
    <w:p w14:paraId="730BF2FF" w14:textId="77777777" w:rsidR="00CC6255" w:rsidRDefault="00CC6255" w:rsidP="00522C5C"/>
    <w:tbl>
      <w:tblPr>
        <w:tblW w:w="48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1530"/>
        <w:gridCol w:w="1710"/>
      </w:tblGrid>
      <w:tr w:rsidR="00AE2FA7" w14:paraId="735037F4" w14:textId="77777777" w:rsidTr="00393717">
        <w:trPr>
          <w:trHeight w:val="276"/>
        </w:trPr>
        <w:tc>
          <w:tcPr>
            <w:tcW w:w="1635" w:type="dxa"/>
            <w:shd w:val="clear" w:color="auto" w:fill="auto"/>
            <w:noWrap/>
            <w:vAlign w:val="bottom"/>
          </w:tcPr>
          <w:p w14:paraId="2C761D3E" w14:textId="77777777" w:rsidR="00AE2FA7" w:rsidRPr="00045072" w:rsidRDefault="00AE2FA7" w:rsidP="00522C5C">
            <w:r w:rsidRPr="00045072">
              <w:t>A = 93-100</w:t>
            </w:r>
          </w:p>
        </w:tc>
        <w:tc>
          <w:tcPr>
            <w:tcW w:w="1530" w:type="dxa"/>
            <w:shd w:val="clear" w:color="auto" w:fill="auto"/>
            <w:noWrap/>
            <w:vAlign w:val="bottom"/>
          </w:tcPr>
          <w:p w14:paraId="4A4CB00F" w14:textId="77777777" w:rsidR="00AE2FA7" w:rsidRPr="00045072" w:rsidRDefault="00AE2FA7" w:rsidP="00522C5C">
            <w:r w:rsidRPr="00045072">
              <w:t>A- =</w:t>
            </w:r>
            <w:r>
              <w:t xml:space="preserve"> </w:t>
            </w:r>
            <w:r w:rsidRPr="00045072">
              <w:t>90-92</w:t>
            </w:r>
          </w:p>
        </w:tc>
        <w:tc>
          <w:tcPr>
            <w:tcW w:w="1710" w:type="dxa"/>
            <w:shd w:val="clear" w:color="auto" w:fill="auto"/>
            <w:noWrap/>
            <w:vAlign w:val="bottom"/>
          </w:tcPr>
          <w:p w14:paraId="7B0B15CC" w14:textId="77777777" w:rsidR="00AE2FA7" w:rsidRPr="00045072" w:rsidRDefault="00393717" w:rsidP="00522C5C">
            <w:r w:rsidRPr="00045072">
              <w:t>B+ = 87-89</w:t>
            </w:r>
          </w:p>
        </w:tc>
      </w:tr>
      <w:tr w:rsidR="00AE2FA7" w14:paraId="27FA45FC" w14:textId="77777777" w:rsidTr="00393717">
        <w:trPr>
          <w:trHeight w:val="276"/>
        </w:trPr>
        <w:tc>
          <w:tcPr>
            <w:tcW w:w="1635" w:type="dxa"/>
            <w:shd w:val="clear" w:color="auto" w:fill="auto"/>
            <w:noWrap/>
            <w:vAlign w:val="bottom"/>
          </w:tcPr>
          <w:p w14:paraId="677F8DCA" w14:textId="77777777" w:rsidR="00AE2FA7" w:rsidRPr="00045072" w:rsidRDefault="00393717" w:rsidP="00522C5C">
            <w:r w:rsidRPr="00045072">
              <w:t>B = 83-86</w:t>
            </w:r>
          </w:p>
        </w:tc>
        <w:tc>
          <w:tcPr>
            <w:tcW w:w="1530" w:type="dxa"/>
            <w:shd w:val="clear" w:color="auto" w:fill="auto"/>
            <w:noWrap/>
            <w:vAlign w:val="bottom"/>
          </w:tcPr>
          <w:p w14:paraId="236F6BDB" w14:textId="77777777" w:rsidR="00AE2FA7" w:rsidRPr="00045072" w:rsidRDefault="00393717" w:rsidP="00522C5C">
            <w:r w:rsidRPr="00045072">
              <w:t>B- = 80-82</w:t>
            </w:r>
          </w:p>
        </w:tc>
        <w:tc>
          <w:tcPr>
            <w:tcW w:w="1710" w:type="dxa"/>
            <w:shd w:val="clear" w:color="auto" w:fill="auto"/>
            <w:noWrap/>
            <w:vAlign w:val="bottom"/>
          </w:tcPr>
          <w:p w14:paraId="04897280" w14:textId="77777777" w:rsidR="00AE2FA7" w:rsidRPr="00045072" w:rsidRDefault="00393717" w:rsidP="00522C5C">
            <w:r w:rsidRPr="00045072">
              <w:t>C+ = 77-79</w:t>
            </w:r>
          </w:p>
        </w:tc>
      </w:tr>
      <w:tr w:rsidR="00AE2FA7" w14:paraId="523A9E47" w14:textId="77777777" w:rsidTr="00393717">
        <w:trPr>
          <w:trHeight w:val="276"/>
        </w:trPr>
        <w:tc>
          <w:tcPr>
            <w:tcW w:w="1635" w:type="dxa"/>
            <w:shd w:val="clear" w:color="auto" w:fill="auto"/>
            <w:noWrap/>
            <w:vAlign w:val="bottom"/>
          </w:tcPr>
          <w:p w14:paraId="475B91D7" w14:textId="77777777" w:rsidR="00AE2FA7" w:rsidRPr="00045072" w:rsidRDefault="00393717" w:rsidP="00522C5C">
            <w:r w:rsidRPr="00045072">
              <w:t>C = 73-76</w:t>
            </w:r>
          </w:p>
        </w:tc>
        <w:tc>
          <w:tcPr>
            <w:tcW w:w="1530" w:type="dxa"/>
            <w:shd w:val="clear" w:color="auto" w:fill="auto"/>
            <w:noWrap/>
            <w:vAlign w:val="bottom"/>
          </w:tcPr>
          <w:p w14:paraId="1EF6AEEA" w14:textId="77777777" w:rsidR="00AE2FA7" w:rsidRPr="00045072" w:rsidRDefault="00393717" w:rsidP="00522C5C">
            <w:r w:rsidRPr="00045072">
              <w:t>C- = 70-72</w:t>
            </w:r>
          </w:p>
        </w:tc>
        <w:tc>
          <w:tcPr>
            <w:tcW w:w="1710" w:type="dxa"/>
            <w:shd w:val="clear" w:color="auto" w:fill="auto"/>
            <w:noWrap/>
            <w:vAlign w:val="bottom"/>
          </w:tcPr>
          <w:p w14:paraId="78A0F742" w14:textId="77777777" w:rsidR="00AE2FA7" w:rsidRPr="00045072" w:rsidRDefault="00393717" w:rsidP="00522C5C">
            <w:r w:rsidRPr="00045072">
              <w:t>D+ = 67-69</w:t>
            </w:r>
          </w:p>
        </w:tc>
      </w:tr>
      <w:tr w:rsidR="00AE2FA7" w14:paraId="58BDFD07" w14:textId="77777777" w:rsidTr="00393717">
        <w:trPr>
          <w:trHeight w:val="276"/>
        </w:trPr>
        <w:tc>
          <w:tcPr>
            <w:tcW w:w="1635" w:type="dxa"/>
            <w:shd w:val="clear" w:color="auto" w:fill="auto"/>
            <w:noWrap/>
            <w:vAlign w:val="bottom"/>
          </w:tcPr>
          <w:p w14:paraId="2DD6FB03" w14:textId="77777777" w:rsidR="00AE2FA7" w:rsidRPr="00045072" w:rsidRDefault="00393717" w:rsidP="00522C5C">
            <w:r w:rsidRPr="00045072">
              <w:t>D = 63-66</w:t>
            </w:r>
          </w:p>
        </w:tc>
        <w:tc>
          <w:tcPr>
            <w:tcW w:w="1530" w:type="dxa"/>
            <w:shd w:val="clear" w:color="auto" w:fill="auto"/>
            <w:noWrap/>
            <w:vAlign w:val="bottom"/>
          </w:tcPr>
          <w:p w14:paraId="2B68672D" w14:textId="77777777" w:rsidR="00AE2FA7" w:rsidRPr="00045072" w:rsidRDefault="00393717" w:rsidP="00522C5C">
            <w:r w:rsidRPr="00045072">
              <w:t>D- = 60-62</w:t>
            </w:r>
          </w:p>
        </w:tc>
        <w:tc>
          <w:tcPr>
            <w:tcW w:w="1710" w:type="dxa"/>
            <w:shd w:val="clear" w:color="auto" w:fill="auto"/>
            <w:noWrap/>
            <w:vAlign w:val="bottom"/>
          </w:tcPr>
          <w:p w14:paraId="5F4AEEF4" w14:textId="77777777" w:rsidR="00AE2FA7" w:rsidRPr="00045072" w:rsidRDefault="00393717" w:rsidP="00522C5C">
            <w:r w:rsidRPr="00045072">
              <w:t>F = Below 60</w:t>
            </w:r>
          </w:p>
        </w:tc>
      </w:tr>
    </w:tbl>
    <w:p w14:paraId="0BA0CF16" w14:textId="77777777" w:rsidR="00285D33" w:rsidRDefault="00285D33" w:rsidP="00522C5C"/>
    <w:p w14:paraId="333534CB" w14:textId="77777777" w:rsidR="00FD2AA9" w:rsidRDefault="00393717" w:rsidP="00522C5C">
      <w:pPr>
        <w:rPr>
          <w:b/>
          <w:u w:val="single"/>
        </w:rPr>
      </w:pPr>
      <w:r>
        <w:rPr>
          <w:b/>
          <w:u w:val="single"/>
        </w:rPr>
        <w:t>Weekly</w:t>
      </w:r>
      <w:r w:rsidRPr="00393717">
        <w:rPr>
          <w:b/>
          <w:u w:val="single"/>
        </w:rPr>
        <w:t xml:space="preserve"> schedule </w:t>
      </w:r>
    </w:p>
    <w:p w14:paraId="1B371342" w14:textId="77777777" w:rsidR="00393717" w:rsidRPr="00393717" w:rsidRDefault="00393717" w:rsidP="00522C5C">
      <w:pPr>
        <w:rPr>
          <w:b/>
          <w:u w:val="single"/>
        </w:rPr>
      </w:pPr>
    </w:p>
    <w:tbl>
      <w:tblPr>
        <w:tblStyle w:val="TableGrid"/>
        <w:tblW w:w="0" w:type="auto"/>
        <w:tblLook w:val="04A0" w:firstRow="1" w:lastRow="0" w:firstColumn="1" w:lastColumn="0" w:noHBand="0" w:noVBand="1"/>
      </w:tblPr>
      <w:tblGrid>
        <w:gridCol w:w="1203"/>
        <w:gridCol w:w="5205"/>
        <w:gridCol w:w="3510"/>
      </w:tblGrid>
      <w:tr w:rsidR="00986D89" w14:paraId="2B95203F" w14:textId="77777777" w:rsidTr="00986D89">
        <w:tc>
          <w:tcPr>
            <w:tcW w:w="1203" w:type="dxa"/>
          </w:tcPr>
          <w:p w14:paraId="5D3010F2" w14:textId="77777777" w:rsidR="00986D89" w:rsidRDefault="00986D89" w:rsidP="00522C5C"/>
        </w:tc>
        <w:tc>
          <w:tcPr>
            <w:tcW w:w="5205" w:type="dxa"/>
          </w:tcPr>
          <w:p w14:paraId="1806FE51" w14:textId="799D7C56" w:rsidR="00986D89" w:rsidRDefault="00986D89" w:rsidP="000A04CF">
            <w:pPr>
              <w:rPr>
                <w:b/>
              </w:rPr>
            </w:pPr>
            <w:r>
              <w:rPr>
                <w:b/>
              </w:rPr>
              <w:t xml:space="preserve">Materials to be read </w:t>
            </w:r>
          </w:p>
        </w:tc>
        <w:tc>
          <w:tcPr>
            <w:tcW w:w="3510" w:type="dxa"/>
          </w:tcPr>
          <w:p w14:paraId="5F571A34" w14:textId="29B7DC0A" w:rsidR="00986D89" w:rsidRDefault="00986D89" w:rsidP="000A04CF">
            <w:pPr>
              <w:rPr>
                <w:b/>
              </w:rPr>
            </w:pPr>
            <w:r>
              <w:rPr>
                <w:b/>
              </w:rPr>
              <w:t xml:space="preserve">Assignments </w:t>
            </w:r>
          </w:p>
        </w:tc>
      </w:tr>
      <w:tr w:rsidR="00986D89" w14:paraId="77E2BA9A" w14:textId="7176BED0" w:rsidTr="00986D89">
        <w:tc>
          <w:tcPr>
            <w:tcW w:w="1203" w:type="dxa"/>
          </w:tcPr>
          <w:p w14:paraId="2AEA97B4" w14:textId="77777777" w:rsidR="00986D89" w:rsidRDefault="00986D89" w:rsidP="00522C5C">
            <w:r>
              <w:t xml:space="preserve">Week 1 </w:t>
            </w:r>
          </w:p>
        </w:tc>
        <w:tc>
          <w:tcPr>
            <w:tcW w:w="5205" w:type="dxa"/>
          </w:tcPr>
          <w:p w14:paraId="04CAAE3C" w14:textId="77777777" w:rsidR="00986D89" w:rsidRPr="00D41C42" w:rsidRDefault="00986D89" w:rsidP="000A04CF">
            <w:pPr>
              <w:rPr>
                <w:b/>
              </w:rPr>
            </w:pPr>
            <w:r>
              <w:rPr>
                <w:b/>
              </w:rPr>
              <w:t>What is economics?</w:t>
            </w:r>
          </w:p>
          <w:p w14:paraId="6E8ADF1A" w14:textId="77777777" w:rsidR="00986D89" w:rsidRDefault="00986D89" w:rsidP="000A04CF"/>
          <w:p w14:paraId="609DE832" w14:textId="77777777" w:rsidR="00986D89" w:rsidRDefault="00986D89" w:rsidP="000A04CF">
            <w:r>
              <w:t xml:space="preserve">Introductions and syllabus review </w:t>
            </w:r>
          </w:p>
          <w:p w14:paraId="24E1BAD4" w14:textId="77777777" w:rsidR="00986D89" w:rsidRPr="000C4A0A" w:rsidRDefault="00986D89" w:rsidP="00522C5C">
            <w:pPr>
              <w:rPr>
                <w:u w:val="single"/>
              </w:rPr>
            </w:pPr>
          </w:p>
          <w:p w14:paraId="02C929BE" w14:textId="7ADF1EBC" w:rsidR="00986D89" w:rsidRDefault="00986D89" w:rsidP="00522C5C">
            <w:r>
              <w:t xml:space="preserve">Foundations of Macroeconomics (will be reviewed in class) </w:t>
            </w:r>
          </w:p>
          <w:p w14:paraId="56619C38" w14:textId="77777777" w:rsidR="00986D89" w:rsidRDefault="00986D89" w:rsidP="00522C5C">
            <w:r>
              <w:t xml:space="preserve">Chapter 1: Getting Started </w:t>
            </w:r>
          </w:p>
          <w:p w14:paraId="7A52FF83" w14:textId="7630232F" w:rsidR="00986D89" w:rsidRPr="002809AD" w:rsidRDefault="00986D89" w:rsidP="00522C5C">
            <w:pPr>
              <w:rPr>
                <w:sz w:val="20"/>
              </w:rPr>
            </w:pPr>
            <w:r>
              <w:t xml:space="preserve">     </w:t>
            </w:r>
            <w:r w:rsidRPr="002809AD">
              <w:rPr>
                <w:sz w:val="20"/>
              </w:rPr>
              <w:t>Section 1.1-1.2</w:t>
            </w:r>
          </w:p>
          <w:p w14:paraId="60D1931B" w14:textId="77777777" w:rsidR="00986D89" w:rsidRDefault="00986D89" w:rsidP="000A04CF">
            <w:r>
              <w:t xml:space="preserve">Chapter 2: The U.S. and Global Economies </w:t>
            </w:r>
          </w:p>
          <w:p w14:paraId="5D214C36" w14:textId="5CA6FAEB" w:rsidR="00986D89" w:rsidRDefault="00986D89" w:rsidP="000A04CF">
            <w:r>
              <w:t xml:space="preserve">     </w:t>
            </w:r>
            <w:r w:rsidRPr="002809AD">
              <w:rPr>
                <w:sz w:val="20"/>
              </w:rPr>
              <w:t>Section 2.1 and 2.3</w:t>
            </w:r>
          </w:p>
          <w:p w14:paraId="61759BB1" w14:textId="77777777" w:rsidR="00986D89" w:rsidRDefault="00986D89" w:rsidP="000A04CF"/>
        </w:tc>
        <w:tc>
          <w:tcPr>
            <w:tcW w:w="3510" w:type="dxa"/>
          </w:tcPr>
          <w:p w14:paraId="657FBC0D" w14:textId="77777777" w:rsidR="00986D89" w:rsidRDefault="00AF7C9D" w:rsidP="000A04CF">
            <w:pPr>
              <w:rPr>
                <w:b/>
                <w:i/>
              </w:rPr>
            </w:pPr>
            <w:r>
              <w:rPr>
                <w:b/>
                <w:i/>
              </w:rPr>
              <w:t xml:space="preserve">Discussion question </w:t>
            </w:r>
          </w:p>
          <w:p w14:paraId="69E8E40B" w14:textId="77777777" w:rsidR="00AF7C9D" w:rsidRDefault="00AF7C9D" w:rsidP="000A04CF">
            <w:pPr>
              <w:rPr>
                <w:b/>
                <w:i/>
              </w:rPr>
            </w:pPr>
          </w:p>
          <w:p w14:paraId="73831DAE" w14:textId="090E055B" w:rsidR="00AF7C9D" w:rsidRPr="00AF7C9D" w:rsidRDefault="00AF7C9D" w:rsidP="000A04CF">
            <w:pPr>
              <w:rPr>
                <w:b/>
                <w:i/>
              </w:rPr>
            </w:pPr>
            <w:r>
              <w:rPr>
                <w:b/>
                <w:i/>
              </w:rPr>
              <w:t xml:space="preserve">Economic decisions and social interest assignment. Please see canvas for more detail. </w:t>
            </w:r>
          </w:p>
        </w:tc>
      </w:tr>
      <w:tr w:rsidR="00986D89" w14:paraId="1E594381" w14:textId="0816A09D" w:rsidTr="00986D89">
        <w:tc>
          <w:tcPr>
            <w:tcW w:w="1203" w:type="dxa"/>
          </w:tcPr>
          <w:p w14:paraId="501D95F6" w14:textId="705E3A20" w:rsidR="00986D89" w:rsidRDefault="00986D89" w:rsidP="00522C5C">
            <w:r>
              <w:t xml:space="preserve">Week 2 </w:t>
            </w:r>
          </w:p>
        </w:tc>
        <w:tc>
          <w:tcPr>
            <w:tcW w:w="5205" w:type="dxa"/>
          </w:tcPr>
          <w:p w14:paraId="1A0EED7D" w14:textId="77777777" w:rsidR="00986D89" w:rsidRPr="009325D2" w:rsidRDefault="00986D89" w:rsidP="00522C5C">
            <w:pPr>
              <w:rPr>
                <w:b/>
              </w:rPr>
            </w:pPr>
            <w:r w:rsidRPr="009325D2">
              <w:rPr>
                <w:b/>
              </w:rPr>
              <w:t xml:space="preserve">Why is economics important? Does it impact me? </w:t>
            </w:r>
          </w:p>
          <w:p w14:paraId="49B99632" w14:textId="77777777" w:rsidR="00986D89" w:rsidRDefault="00986D89" w:rsidP="00522C5C"/>
          <w:p w14:paraId="6FC3E86F" w14:textId="77777777" w:rsidR="00986D89" w:rsidRDefault="00986D89" w:rsidP="00522C5C">
            <w:r>
              <w:t xml:space="preserve">Foundations of Macroeconomics </w:t>
            </w:r>
          </w:p>
          <w:p w14:paraId="0957E24E" w14:textId="77777777" w:rsidR="00986D89" w:rsidRDefault="00986D89" w:rsidP="00522C5C">
            <w:r>
              <w:t xml:space="preserve">Chapter 3: The Economic Problem </w:t>
            </w:r>
          </w:p>
          <w:p w14:paraId="49B8D638" w14:textId="2D525709" w:rsidR="00986D89" w:rsidRDefault="00986D89" w:rsidP="00522C5C">
            <w:r>
              <w:t xml:space="preserve">     </w:t>
            </w:r>
            <w:r w:rsidRPr="002809AD">
              <w:rPr>
                <w:sz w:val="20"/>
              </w:rPr>
              <w:t>Section 3.1-3.4</w:t>
            </w:r>
          </w:p>
          <w:p w14:paraId="52FF11C3" w14:textId="77777777" w:rsidR="00986D89" w:rsidRDefault="00986D89" w:rsidP="009325D2"/>
        </w:tc>
        <w:tc>
          <w:tcPr>
            <w:tcW w:w="3510" w:type="dxa"/>
          </w:tcPr>
          <w:p w14:paraId="10C03C99" w14:textId="77777777" w:rsidR="00AF7C9D" w:rsidRDefault="00AF7C9D" w:rsidP="00AF7C9D">
            <w:pPr>
              <w:rPr>
                <w:b/>
                <w:i/>
              </w:rPr>
            </w:pPr>
            <w:r>
              <w:rPr>
                <w:b/>
                <w:i/>
              </w:rPr>
              <w:t xml:space="preserve">Discussion question </w:t>
            </w:r>
          </w:p>
          <w:p w14:paraId="70C7713E" w14:textId="77777777" w:rsidR="00986D89" w:rsidRDefault="00986D89" w:rsidP="00522C5C">
            <w:pPr>
              <w:rPr>
                <w:b/>
              </w:rPr>
            </w:pPr>
          </w:p>
          <w:p w14:paraId="671C5903" w14:textId="46919C2A" w:rsidR="00AF7C9D" w:rsidRPr="00AF7C9D" w:rsidRDefault="00AF7C9D" w:rsidP="00522C5C">
            <w:pPr>
              <w:rPr>
                <w:i/>
              </w:rPr>
            </w:pPr>
            <w:r>
              <w:rPr>
                <w:i/>
              </w:rPr>
              <w:t xml:space="preserve">Specialization and trade assignment. Please see canvas for more detail. </w:t>
            </w:r>
          </w:p>
        </w:tc>
      </w:tr>
      <w:tr w:rsidR="00986D89" w14:paraId="6BD3901D" w14:textId="458FA7D9" w:rsidTr="00986D89">
        <w:tc>
          <w:tcPr>
            <w:tcW w:w="1203" w:type="dxa"/>
          </w:tcPr>
          <w:p w14:paraId="617F6149" w14:textId="77777777" w:rsidR="00986D89" w:rsidRDefault="00986D89" w:rsidP="00522C5C">
            <w:r>
              <w:t>Week 3</w:t>
            </w:r>
          </w:p>
        </w:tc>
        <w:tc>
          <w:tcPr>
            <w:tcW w:w="5205" w:type="dxa"/>
          </w:tcPr>
          <w:p w14:paraId="6EC41AEA" w14:textId="77777777" w:rsidR="00986D89" w:rsidRPr="00807837" w:rsidRDefault="00986D89" w:rsidP="009325D2">
            <w:pPr>
              <w:rPr>
                <w:b/>
              </w:rPr>
            </w:pPr>
            <w:r>
              <w:rPr>
                <w:b/>
              </w:rPr>
              <w:t>What is the difference between m</w:t>
            </w:r>
            <w:r w:rsidRPr="00807837">
              <w:rPr>
                <w:b/>
              </w:rPr>
              <w:t xml:space="preserve">icroeconomics </w:t>
            </w:r>
            <w:r>
              <w:rPr>
                <w:b/>
              </w:rPr>
              <w:t>and m</w:t>
            </w:r>
            <w:r w:rsidRPr="00807837">
              <w:rPr>
                <w:b/>
              </w:rPr>
              <w:t>acroeconomics</w:t>
            </w:r>
            <w:r>
              <w:rPr>
                <w:b/>
              </w:rPr>
              <w:t>?</w:t>
            </w:r>
            <w:r w:rsidRPr="00807837">
              <w:rPr>
                <w:b/>
              </w:rPr>
              <w:t xml:space="preserve"> </w:t>
            </w:r>
          </w:p>
          <w:p w14:paraId="74496456" w14:textId="77777777" w:rsidR="00986D89" w:rsidRDefault="00986D89" w:rsidP="000A04CF"/>
          <w:p w14:paraId="3E9B35A6" w14:textId="77777777" w:rsidR="00986D89" w:rsidRDefault="00986D89" w:rsidP="000A04CF">
            <w:r>
              <w:t>Foundations of Macroeconomics</w:t>
            </w:r>
          </w:p>
          <w:p w14:paraId="5F31B8C4" w14:textId="77777777" w:rsidR="00986D89" w:rsidRDefault="00986D89" w:rsidP="009325D2">
            <w:r>
              <w:t xml:space="preserve">Chapter 5: GDP </w:t>
            </w:r>
          </w:p>
          <w:p w14:paraId="6365E543" w14:textId="0FD8E67F" w:rsidR="00986D89" w:rsidRDefault="00986D89" w:rsidP="009325D2">
            <w:r>
              <w:t xml:space="preserve">     </w:t>
            </w:r>
            <w:r w:rsidRPr="002809AD">
              <w:rPr>
                <w:sz w:val="20"/>
              </w:rPr>
              <w:t>Section 5.1, the expenditure approach, real GDP vs nominal GDP</w:t>
            </w:r>
          </w:p>
          <w:p w14:paraId="571931E0" w14:textId="77777777" w:rsidR="00986D89" w:rsidRDefault="00986D89" w:rsidP="000A04CF">
            <w:r>
              <w:t xml:space="preserve">Chapter 7: The CPI and Cost of Living </w:t>
            </w:r>
          </w:p>
          <w:p w14:paraId="7ADECC18" w14:textId="174B92E5" w:rsidR="00986D89" w:rsidRDefault="00986D89" w:rsidP="000A04CF">
            <w:r>
              <w:t xml:space="preserve">     </w:t>
            </w:r>
            <w:r w:rsidRPr="002809AD">
              <w:rPr>
                <w:sz w:val="20"/>
              </w:rPr>
              <w:t xml:space="preserve">Section 7.1 </w:t>
            </w:r>
          </w:p>
          <w:p w14:paraId="7C9B45D9" w14:textId="77777777" w:rsidR="00986D89" w:rsidRDefault="00986D89" w:rsidP="000A04CF"/>
        </w:tc>
        <w:tc>
          <w:tcPr>
            <w:tcW w:w="3510" w:type="dxa"/>
          </w:tcPr>
          <w:p w14:paraId="39E16BB6" w14:textId="77777777" w:rsidR="00AF7C9D" w:rsidRDefault="00AF7C9D" w:rsidP="00AF7C9D">
            <w:pPr>
              <w:rPr>
                <w:b/>
                <w:i/>
              </w:rPr>
            </w:pPr>
            <w:r>
              <w:rPr>
                <w:b/>
                <w:i/>
              </w:rPr>
              <w:t xml:space="preserve">Discussion question </w:t>
            </w:r>
          </w:p>
          <w:p w14:paraId="5B20DAB0" w14:textId="77777777" w:rsidR="00986D89" w:rsidRDefault="00986D89" w:rsidP="009325D2">
            <w:pPr>
              <w:rPr>
                <w:b/>
              </w:rPr>
            </w:pPr>
          </w:p>
          <w:p w14:paraId="33270EEB" w14:textId="7F6B593F" w:rsidR="00AF7C9D" w:rsidRPr="00AF7C9D" w:rsidRDefault="00AF7C9D" w:rsidP="00AF7C9D">
            <w:pPr>
              <w:rPr>
                <w:i/>
              </w:rPr>
            </w:pPr>
            <w:r>
              <w:rPr>
                <w:i/>
              </w:rPr>
              <w:t xml:space="preserve">CPI: What is your cost of living assignment. Please see canvas for more detail. </w:t>
            </w:r>
          </w:p>
        </w:tc>
      </w:tr>
      <w:tr w:rsidR="00986D89" w14:paraId="2B9A4EA7" w14:textId="7C74141A" w:rsidTr="00986D89">
        <w:tc>
          <w:tcPr>
            <w:tcW w:w="1203" w:type="dxa"/>
          </w:tcPr>
          <w:p w14:paraId="2E4C9329" w14:textId="77777777" w:rsidR="00986D89" w:rsidRDefault="00986D89" w:rsidP="00522C5C">
            <w:r>
              <w:t xml:space="preserve">Week 4 </w:t>
            </w:r>
          </w:p>
        </w:tc>
        <w:tc>
          <w:tcPr>
            <w:tcW w:w="5205" w:type="dxa"/>
          </w:tcPr>
          <w:p w14:paraId="4AB651A7" w14:textId="77777777" w:rsidR="00986D89" w:rsidRPr="00660A5C" w:rsidRDefault="00986D89" w:rsidP="009325D2">
            <w:pPr>
              <w:rPr>
                <w:b/>
              </w:rPr>
            </w:pPr>
            <w:r>
              <w:rPr>
                <w:b/>
              </w:rPr>
              <w:t>What is s</w:t>
            </w:r>
            <w:r w:rsidRPr="00660A5C">
              <w:rPr>
                <w:b/>
              </w:rPr>
              <w:t xml:space="preserve">upply and </w:t>
            </w:r>
            <w:r>
              <w:rPr>
                <w:b/>
              </w:rPr>
              <w:t>d</w:t>
            </w:r>
            <w:r w:rsidRPr="00660A5C">
              <w:rPr>
                <w:b/>
              </w:rPr>
              <w:t>emand</w:t>
            </w:r>
            <w:r>
              <w:rPr>
                <w:b/>
              </w:rPr>
              <w:t>?</w:t>
            </w:r>
            <w:r w:rsidRPr="00660A5C">
              <w:rPr>
                <w:b/>
              </w:rPr>
              <w:t xml:space="preserve"> </w:t>
            </w:r>
          </w:p>
          <w:p w14:paraId="4F6751A1" w14:textId="77777777" w:rsidR="00986D89" w:rsidRDefault="00986D89" w:rsidP="000A04CF"/>
          <w:p w14:paraId="49B35EC9" w14:textId="77777777" w:rsidR="00986D89" w:rsidRDefault="00986D89" w:rsidP="000A04CF">
            <w:r>
              <w:t>Foundations of Macroeconomics</w:t>
            </w:r>
          </w:p>
          <w:p w14:paraId="014821EF" w14:textId="77777777" w:rsidR="00986D89" w:rsidRDefault="00986D89" w:rsidP="009325D2">
            <w:r>
              <w:t xml:space="preserve">Chapter 4: Demand and Supply </w:t>
            </w:r>
          </w:p>
          <w:p w14:paraId="494F21B3" w14:textId="06CC40C4" w:rsidR="00986D89" w:rsidRDefault="00986D89" w:rsidP="009325D2">
            <w:r>
              <w:t xml:space="preserve">     </w:t>
            </w:r>
            <w:r w:rsidRPr="002809AD">
              <w:rPr>
                <w:sz w:val="20"/>
              </w:rPr>
              <w:t xml:space="preserve">Section 4.1 – 4.2 </w:t>
            </w:r>
          </w:p>
          <w:p w14:paraId="11A82921" w14:textId="77777777" w:rsidR="00986D89" w:rsidRDefault="00986D89" w:rsidP="000A04CF"/>
          <w:p w14:paraId="7B3E99AC" w14:textId="77777777" w:rsidR="00986D89" w:rsidRDefault="00986D89" w:rsidP="000A04CF"/>
        </w:tc>
        <w:tc>
          <w:tcPr>
            <w:tcW w:w="3510" w:type="dxa"/>
          </w:tcPr>
          <w:p w14:paraId="17EDEC74" w14:textId="77777777" w:rsidR="00AF7C9D" w:rsidRDefault="00AF7C9D" w:rsidP="00AF7C9D">
            <w:pPr>
              <w:rPr>
                <w:b/>
                <w:i/>
              </w:rPr>
            </w:pPr>
            <w:r>
              <w:rPr>
                <w:b/>
                <w:i/>
              </w:rPr>
              <w:lastRenderedPageBreak/>
              <w:t xml:space="preserve">Discussion question </w:t>
            </w:r>
          </w:p>
          <w:p w14:paraId="0C341545" w14:textId="77777777" w:rsidR="00986D89" w:rsidRDefault="00986D89" w:rsidP="009325D2">
            <w:pPr>
              <w:rPr>
                <w:b/>
              </w:rPr>
            </w:pPr>
          </w:p>
        </w:tc>
      </w:tr>
      <w:tr w:rsidR="00986D89" w14:paraId="0A374196" w14:textId="4520BA3A" w:rsidTr="00986D89">
        <w:tc>
          <w:tcPr>
            <w:tcW w:w="1203" w:type="dxa"/>
          </w:tcPr>
          <w:p w14:paraId="59C81730" w14:textId="77777777" w:rsidR="00986D89" w:rsidRDefault="00986D89" w:rsidP="00522C5C">
            <w:r>
              <w:lastRenderedPageBreak/>
              <w:t>Week 5</w:t>
            </w:r>
          </w:p>
        </w:tc>
        <w:tc>
          <w:tcPr>
            <w:tcW w:w="5205" w:type="dxa"/>
          </w:tcPr>
          <w:p w14:paraId="6C2E60F4" w14:textId="77777777" w:rsidR="00986D89" w:rsidRPr="00660A5C" w:rsidRDefault="00986D89" w:rsidP="009325D2">
            <w:pPr>
              <w:rPr>
                <w:b/>
              </w:rPr>
            </w:pPr>
            <w:r>
              <w:rPr>
                <w:b/>
              </w:rPr>
              <w:t>How does s</w:t>
            </w:r>
            <w:r w:rsidRPr="00660A5C">
              <w:rPr>
                <w:b/>
              </w:rPr>
              <w:t xml:space="preserve">upply and </w:t>
            </w:r>
            <w:r>
              <w:rPr>
                <w:b/>
              </w:rPr>
              <w:t>d</w:t>
            </w:r>
            <w:r w:rsidRPr="00660A5C">
              <w:rPr>
                <w:b/>
              </w:rPr>
              <w:t>emand</w:t>
            </w:r>
            <w:r>
              <w:rPr>
                <w:b/>
              </w:rPr>
              <w:t xml:space="preserve"> work? </w:t>
            </w:r>
            <w:r w:rsidRPr="00660A5C">
              <w:rPr>
                <w:b/>
              </w:rPr>
              <w:t xml:space="preserve"> </w:t>
            </w:r>
          </w:p>
          <w:p w14:paraId="2436E776" w14:textId="529C3631" w:rsidR="00986D89" w:rsidRDefault="00986D89" w:rsidP="009325D2"/>
          <w:p w14:paraId="6C1646A7" w14:textId="77777777" w:rsidR="00986D89" w:rsidRDefault="00986D89" w:rsidP="002809AD">
            <w:r>
              <w:t>Foundations of Macroeconomics</w:t>
            </w:r>
          </w:p>
          <w:p w14:paraId="2DA17698" w14:textId="77777777" w:rsidR="00986D89" w:rsidRDefault="00986D89" w:rsidP="002809AD">
            <w:r>
              <w:t xml:space="preserve">Chapter 4: Demand and Supply </w:t>
            </w:r>
          </w:p>
          <w:p w14:paraId="264F7DDC" w14:textId="5B116B63" w:rsidR="00986D89" w:rsidRDefault="00986D89" w:rsidP="002809AD">
            <w:r>
              <w:t xml:space="preserve">     </w:t>
            </w:r>
            <w:r w:rsidRPr="002809AD">
              <w:rPr>
                <w:sz w:val="20"/>
              </w:rPr>
              <w:t xml:space="preserve">Section 4.2– 4.4 </w:t>
            </w:r>
          </w:p>
          <w:p w14:paraId="119E8A95" w14:textId="77777777" w:rsidR="00986D89" w:rsidRDefault="00986D89" w:rsidP="002809AD"/>
        </w:tc>
        <w:tc>
          <w:tcPr>
            <w:tcW w:w="3510" w:type="dxa"/>
          </w:tcPr>
          <w:p w14:paraId="1D94CE9F" w14:textId="77777777" w:rsidR="00AF7C9D" w:rsidRDefault="00AF7C9D" w:rsidP="00AF7C9D">
            <w:pPr>
              <w:rPr>
                <w:b/>
                <w:i/>
              </w:rPr>
            </w:pPr>
            <w:r>
              <w:rPr>
                <w:b/>
                <w:i/>
              </w:rPr>
              <w:t xml:space="preserve">Discussion question </w:t>
            </w:r>
          </w:p>
          <w:p w14:paraId="13952BD3" w14:textId="77777777" w:rsidR="00986D89" w:rsidRDefault="00986D89" w:rsidP="009325D2">
            <w:pPr>
              <w:rPr>
                <w:b/>
              </w:rPr>
            </w:pPr>
          </w:p>
        </w:tc>
      </w:tr>
      <w:tr w:rsidR="00986D89" w14:paraId="7728EF8F" w14:textId="5CBEEE94" w:rsidTr="00986D89">
        <w:tc>
          <w:tcPr>
            <w:tcW w:w="1203" w:type="dxa"/>
          </w:tcPr>
          <w:p w14:paraId="04DBC79A" w14:textId="77777777" w:rsidR="00986D89" w:rsidRDefault="00986D89" w:rsidP="00522C5C">
            <w:r>
              <w:t>Week 6</w:t>
            </w:r>
          </w:p>
        </w:tc>
        <w:tc>
          <w:tcPr>
            <w:tcW w:w="5205" w:type="dxa"/>
          </w:tcPr>
          <w:p w14:paraId="7E850395" w14:textId="77777777" w:rsidR="00986D89" w:rsidRPr="002809AD" w:rsidRDefault="00986D89" w:rsidP="009325D2">
            <w:pPr>
              <w:rPr>
                <w:b/>
              </w:rPr>
            </w:pPr>
            <w:r w:rsidRPr="002809AD">
              <w:rPr>
                <w:b/>
              </w:rPr>
              <w:t xml:space="preserve">Mid-Term </w:t>
            </w:r>
          </w:p>
          <w:p w14:paraId="4FE76483" w14:textId="77777777" w:rsidR="00986D89" w:rsidRDefault="00986D89" w:rsidP="009325D2"/>
          <w:p w14:paraId="7B07D951" w14:textId="77777777" w:rsidR="00986D89" w:rsidRDefault="00986D89" w:rsidP="009325D2"/>
        </w:tc>
        <w:tc>
          <w:tcPr>
            <w:tcW w:w="3510" w:type="dxa"/>
          </w:tcPr>
          <w:p w14:paraId="23D3950F" w14:textId="77777777" w:rsidR="00986D89" w:rsidRPr="002809AD" w:rsidRDefault="00986D89" w:rsidP="009325D2">
            <w:pPr>
              <w:rPr>
                <w:b/>
              </w:rPr>
            </w:pPr>
          </w:p>
        </w:tc>
      </w:tr>
      <w:tr w:rsidR="00986D89" w14:paraId="42A9750C" w14:textId="070A2C81" w:rsidTr="00986D89">
        <w:tc>
          <w:tcPr>
            <w:tcW w:w="1203" w:type="dxa"/>
          </w:tcPr>
          <w:p w14:paraId="787B39F5" w14:textId="77777777" w:rsidR="00986D89" w:rsidRDefault="00986D89" w:rsidP="00522C5C">
            <w:r>
              <w:t>Week 7</w:t>
            </w:r>
          </w:p>
        </w:tc>
        <w:tc>
          <w:tcPr>
            <w:tcW w:w="5205" w:type="dxa"/>
          </w:tcPr>
          <w:p w14:paraId="2A6B5355" w14:textId="77777777" w:rsidR="00986D89" w:rsidRPr="00660A5C" w:rsidRDefault="00986D89" w:rsidP="009325D2">
            <w:pPr>
              <w:rPr>
                <w:b/>
              </w:rPr>
            </w:pPr>
            <w:r>
              <w:rPr>
                <w:b/>
              </w:rPr>
              <w:t xml:space="preserve">What Economic Indicators are used in tribal economic development offices?  </w:t>
            </w:r>
            <w:r w:rsidRPr="001B1068">
              <w:rPr>
                <w:b/>
                <w:sz w:val="20"/>
              </w:rPr>
              <w:t xml:space="preserve">(KPI) </w:t>
            </w:r>
          </w:p>
          <w:p w14:paraId="7268A9EF" w14:textId="77777777" w:rsidR="00986D89" w:rsidRDefault="00986D89" w:rsidP="009805AC"/>
          <w:p w14:paraId="344C2FA9" w14:textId="77777777" w:rsidR="00986D89" w:rsidRDefault="00986D89" w:rsidP="009805AC">
            <w:r>
              <w:t>Foundations of Macroeconomics</w:t>
            </w:r>
          </w:p>
          <w:p w14:paraId="69CD275B" w14:textId="77777777" w:rsidR="00986D89" w:rsidRDefault="00986D89" w:rsidP="009325D2">
            <w:pPr>
              <w:rPr>
                <w:sz w:val="20"/>
              </w:rPr>
            </w:pPr>
            <w:r>
              <w:t xml:space="preserve">Chapter 6: Jobs and Unemployment </w:t>
            </w:r>
            <w:r w:rsidRPr="001B1068">
              <w:rPr>
                <w:sz w:val="20"/>
              </w:rPr>
              <w:t>(unemployment)</w:t>
            </w:r>
          </w:p>
          <w:p w14:paraId="10A6F819" w14:textId="70887F64" w:rsidR="00986D89" w:rsidRDefault="00986D89" w:rsidP="009325D2">
            <w:pPr>
              <w:rPr>
                <w:sz w:val="20"/>
              </w:rPr>
            </w:pPr>
            <w:r>
              <w:rPr>
                <w:sz w:val="20"/>
              </w:rPr>
              <w:t xml:space="preserve">     Section 6.1 and 6.3 </w:t>
            </w:r>
          </w:p>
          <w:p w14:paraId="714BC94F" w14:textId="44306BDE" w:rsidR="00986D89" w:rsidRDefault="00986D89" w:rsidP="009325D2">
            <w:r w:rsidRPr="002809AD">
              <w:t xml:space="preserve">Chapter 8: Potential GDP and Natural Unemployment </w:t>
            </w:r>
          </w:p>
          <w:p w14:paraId="3F8C14E4" w14:textId="7C0A4884" w:rsidR="00986D89" w:rsidRPr="002809AD" w:rsidRDefault="00986D89" w:rsidP="009325D2">
            <w:pPr>
              <w:rPr>
                <w:sz w:val="32"/>
              </w:rPr>
            </w:pPr>
            <w:r>
              <w:t xml:space="preserve">    </w:t>
            </w:r>
            <w:r w:rsidRPr="002809AD">
              <w:rPr>
                <w:sz w:val="20"/>
              </w:rPr>
              <w:t xml:space="preserve">Section 8.2 </w:t>
            </w:r>
          </w:p>
          <w:p w14:paraId="3BDA5987" w14:textId="09C4266B" w:rsidR="00986D89" w:rsidRDefault="00986D89" w:rsidP="005B76F6"/>
        </w:tc>
        <w:tc>
          <w:tcPr>
            <w:tcW w:w="3510" w:type="dxa"/>
          </w:tcPr>
          <w:p w14:paraId="544BB754" w14:textId="77777777" w:rsidR="00AF7C9D" w:rsidRDefault="00AF7C9D" w:rsidP="00AF7C9D">
            <w:pPr>
              <w:rPr>
                <w:b/>
                <w:i/>
              </w:rPr>
            </w:pPr>
            <w:r>
              <w:rPr>
                <w:b/>
                <w:i/>
              </w:rPr>
              <w:t xml:space="preserve">Discussion question </w:t>
            </w:r>
          </w:p>
          <w:p w14:paraId="2C5A125A" w14:textId="77777777" w:rsidR="00986D89" w:rsidRDefault="00986D89" w:rsidP="009325D2">
            <w:pPr>
              <w:rPr>
                <w:b/>
              </w:rPr>
            </w:pPr>
          </w:p>
        </w:tc>
      </w:tr>
      <w:tr w:rsidR="00986D89" w14:paraId="26A3BB24" w14:textId="167ED719" w:rsidTr="00986D89">
        <w:tc>
          <w:tcPr>
            <w:tcW w:w="1203" w:type="dxa"/>
          </w:tcPr>
          <w:p w14:paraId="79FC2180" w14:textId="77777777" w:rsidR="00986D89" w:rsidRDefault="00986D89" w:rsidP="00522C5C">
            <w:r>
              <w:t>Week 8</w:t>
            </w:r>
          </w:p>
        </w:tc>
        <w:tc>
          <w:tcPr>
            <w:tcW w:w="5205" w:type="dxa"/>
          </w:tcPr>
          <w:p w14:paraId="666E3861" w14:textId="61D8D792" w:rsidR="00986D89" w:rsidRPr="005B76F6" w:rsidRDefault="00986D89" w:rsidP="005B76F6">
            <w:pPr>
              <w:rPr>
                <w:b/>
              </w:rPr>
            </w:pPr>
            <w:r>
              <w:rPr>
                <w:b/>
              </w:rPr>
              <w:t xml:space="preserve">What Economic Indicators are used in tribal economic development offices?  </w:t>
            </w:r>
            <w:r w:rsidRPr="001B1068">
              <w:rPr>
                <w:b/>
                <w:sz w:val="20"/>
              </w:rPr>
              <w:t xml:space="preserve">(KPI) </w:t>
            </w:r>
          </w:p>
          <w:p w14:paraId="2D75D262" w14:textId="77777777" w:rsidR="00986D89" w:rsidRDefault="00986D89" w:rsidP="005B76F6"/>
          <w:p w14:paraId="0019C124" w14:textId="56D2F20D" w:rsidR="00986D89" w:rsidRDefault="00986D89" w:rsidP="005B76F6">
            <w:r>
              <w:t>Foundations of Macroeconomics</w:t>
            </w:r>
          </w:p>
          <w:p w14:paraId="0EC09B3A" w14:textId="45027DC2" w:rsidR="00986D89" w:rsidRDefault="00986D89" w:rsidP="005B76F6">
            <w:pPr>
              <w:rPr>
                <w:sz w:val="20"/>
              </w:rPr>
            </w:pPr>
            <w:r>
              <w:t xml:space="preserve">Chapter 13: Aggregate Supply and Aggregate Demand </w:t>
            </w:r>
            <w:r w:rsidRPr="001B1068">
              <w:rPr>
                <w:sz w:val="20"/>
              </w:rPr>
              <w:t xml:space="preserve">(business growth) </w:t>
            </w:r>
          </w:p>
          <w:p w14:paraId="759CB9C8" w14:textId="18901E6D" w:rsidR="00986D89" w:rsidRPr="001B1068" w:rsidRDefault="00986D89" w:rsidP="005B76F6">
            <w:pPr>
              <w:rPr>
                <w:sz w:val="20"/>
              </w:rPr>
            </w:pPr>
            <w:r>
              <w:rPr>
                <w:sz w:val="20"/>
              </w:rPr>
              <w:t xml:space="preserve">     Section 13.1 until page 326, 13.2 until page 331, 13.3 </w:t>
            </w:r>
          </w:p>
          <w:p w14:paraId="4862FA52" w14:textId="77777777" w:rsidR="00986D89" w:rsidRDefault="00986D89" w:rsidP="005B76F6">
            <w:pPr>
              <w:rPr>
                <w:sz w:val="20"/>
              </w:rPr>
            </w:pPr>
            <w:r>
              <w:t xml:space="preserve">Chapter 14: Aggregate Expenditure Multiplier </w:t>
            </w:r>
            <w:r w:rsidRPr="001B1068">
              <w:rPr>
                <w:sz w:val="20"/>
              </w:rPr>
              <w:t>(turnover of dollar</w:t>
            </w:r>
            <w:r>
              <w:rPr>
                <w:sz w:val="20"/>
              </w:rPr>
              <w:t>)</w:t>
            </w:r>
          </w:p>
          <w:p w14:paraId="0E0FA89C" w14:textId="1A626E73" w:rsidR="00986D89" w:rsidRPr="001B1068" w:rsidRDefault="00986D89" w:rsidP="005B76F6">
            <w:pPr>
              <w:rPr>
                <w:sz w:val="20"/>
              </w:rPr>
            </w:pPr>
            <w:r>
              <w:rPr>
                <w:sz w:val="20"/>
              </w:rPr>
              <w:t xml:space="preserve">    Section 14.3 </w:t>
            </w:r>
            <w:r w:rsidRPr="001B1068">
              <w:rPr>
                <w:sz w:val="20"/>
              </w:rPr>
              <w:t xml:space="preserve"> </w:t>
            </w:r>
          </w:p>
          <w:p w14:paraId="79E6CF18" w14:textId="77777777" w:rsidR="00986D89" w:rsidRDefault="00986D89" w:rsidP="005B76F6"/>
        </w:tc>
        <w:tc>
          <w:tcPr>
            <w:tcW w:w="3510" w:type="dxa"/>
          </w:tcPr>
          <w:p w14:paraId="77C4EBA7" w14:textId="77777777" w:rsidR="00AF7C9D" w:rsidRDefault="00AF7C9D" w:rsidP="00AF7C9D">
            <w:pPr>
              <w:rPr>
                <w:b/>
                <w:i/>
              </w:rPr>
            </w:pPr>
            <w:r>
              <w:rPr>
                <w:b/>
                <w:i/>
              </w:rPr>
              <w:t xml:space="preserve">Discussion question </w:t>
            </w:r>
          </w:p>
          <w:p w14:paraId="1B0E89BD" w14:textId="77777777" w:rsidR="00986D89" w:rsidRDefault="00986D89" w:rsidP="005B76F6">
            <w:pPr>
              <w:rPr>
                <w:b/>
              </w:rPr>
            </w:pPr>
          </w:p>
        </w:tc>
      </w:tr>
      <w:tr w:rsidR="00986D89" w14:paraId="72BC43DE" w14:textId="17C6DF38" w:rsidTr="00986D89">
        <w:tc>
          <w:tcPr>
            <w:tcW w:w="1203" w:type="dxa"/>
          </w:tcPr>
          <w:p w14:paraId="724F0B73" w14:textId="77777777" w:rsidR="00986D89" w:rsidRDefault="00986D89" w:rsidP="00522C5C">
            <w:r>
              <w:t>Week 9</w:t>
            </w:r>
          </w:p>
        </w:tc>
        <w:tc>
          <w:tcPr>
            <w:tcW w:w="5205" w:type="dxa"/>
          </w:tcPr>
          <w:p w14:paraId="437F1C1A" w14:textId="77777777" w:rsidR="00986D89" w:rsidRDefault="00986D89" w:rsidP="005B76F6">
            <w:pPr>
              <w:rPr>
                <w:b/>
              </w:rPr>
            </w:pPr>
            <w:r>
              <w:rPr>
                <w:b/>
              </w:rPr>
              <w:t xml:space="preserve">What Economic Indicators are used in tribal economic development offices?  </w:t>
            </w:r>
            <w:r w:rsidRPr="001B1068">
              <w:rPr>
                <w:b/>
                <w:sz w:val="20"/>
              </w:rPr>
              <w:t xml:space="preserve">(Self Sufficiency) </w:t>
            </w:r>
          </w:p>
          <w:p w14:paraId="7E65F925" w14:textId="77777777" w:rsidR="00986D89" w:rsidRDefault="00986D89" w:rsidP="005B76F6">
            <w:pPr>
              <w:rPr>
                <w:b/>
              </w:rPr>
            </w:pPr>
          </w:p>
          <w:p w14:paraId="2913E945" w14:textId="77777777" w:rsidR="00986D89" w:rsidRDefault="00986D89" w:rsidP="005B76F6">
            <w:r>
              <w:t>Foundations of Macroeconomics</w:t>
            </w:r>
          </w:p>
          <w:p w14:paraId="7BE8B409" w14:textId="77777777" w:rsidR="00986D89" w:rsidRDefault="00986D89" w:rsidP="005B76F6">
            <w:r w:rsidRPr="001B1068">
              <w:t xml:space="preserve">Chapter 4: Supply and Demand </w:t>
            </w:r>
            <w:r w:rsidRPr="001B1068">
              <w:rPr>
                <w:sz w:val="20"/>
              </w:rPr>
              <w:t xml:space="preserve">(min wage) </w:t>
            </w:r>
          </w:p>
          <w:p w14:paraId="294FB169" w14:textId="77777777" w:rsidR="00986D89" w:rsidRPr="001B1068" w:rsidRDefault="00986D89" w:rsidP="005B76F6">
            <w:r>
              <w:t xml:space="preserve">Chapter 10: Finance, Savings, and Investment </w:t>
            </w:r>
            <w:r w:rsidRPr="001B1068">
              <w:rPr>
                <w:sz w:val="20"/>
              </w:rPr>
              <w:t xml:space="preserve">(assets) </w:t>
            </w:r>
          </w:p>
          <w:p w14:paraId="2DECDBE2" w14:textId="77777777" w:rsidR="00986D89" w:rsidRDefault="00986D89" w:rsidP="005B76F6"/>
        </w:tc>
        <w:tc>
          <w:tcPr>
            <w:tcW w:w="3510" w:type="dxa"/>
          </w:tcPr>
          <w:p w14:paraId="58915336" w14:textId="77777777" w:rsidR="00AF7C9D" w:rsidRDefault="00AF7C9D" w:rsidP="00AF7C9D">
            <w:pPr>
              <w:rPr>
                <w:b/>
                <w:i/>
              </w:rPr>
            </w:pPr>
            <w:r>
              <w:rPr>
                <w:b/>
                <w:i/>
              </w:rPr>
              <w:t xml:space="preserve">Discussion question </w:t>
            </w:r>
          </w:p>
          <w:p w14:paraId="5A322E09" w14:textId="77777777" w:rsidR="00986D89" w:rsidRDefault="00986D89" w:rsidP="005B76F6">
            <w:pPr>
              <w:rPr>
                <w:b/>
              </w:rPr>
            </w:pPr>
          </w:p>
          <w:p w14:paraId="436E2CBA" w14:textId="3E13EBE5" w:rsidR="00AF7C9D" w:rsidRPr="00AF7C9D" w:rsidRDefault="00AF7C9D" w:rsidP="005B76F6">
            <w:pPr>
              <w:rPr>
                <w:i/>
              </w:rPr>
            </w:pPr>
            <w:r>
              <w:rPr>
                <w:i/>
              </w:rPr>
              <w:t xml:space="preserve">KPI- self-sufficiency assignment. Please see canvas for more detail. </w:t>
            </w:r>
          </w:p>
        </w:tc>
      </w:tr>
      <w:tr w:rsidR="00986D89" w14:paraId="7522FDC8" w14:textId="74B6BD0D" w:rsidTr="00986D89">
        <w:tc>
          <w:tcPr>
            <w:tcW w:w="1203" w:type="dxa"/>
          </w:tcPr>
          <w:p w14:paraId="3B848287" w14:textId="77777777" w:rsidR="00986D89" w:rsidRDefault="00986D89" w:rsidP="00522C5C">
            <w:r>
              <w:t xml:space="preserve">Week 10 </w:t>
            </w:r>
          </w:p>
        </w:tc>
        <w:tc>
          <w:tcPr>
            <w:tcW w:w="5205" w:type="dxa"/>
          </w:tcPr>
          <w:p w14:paraId="132B5517" w14:textId="77777777" w:rsidR="00986D89" w:rsidRPr="001B1068" w:rsidRDefault="00986D89" w:rsidP="006C3FFC">
            <w:pPr>
              <w:rPr>
                <w:b/>
              </w:rPr>
            </w:pPr>
            <w:r>
              <w:rPr>
                <w:b/>
              </w:rPr>
              <w:t xml:space="preserve">How do economics impact tribal governments? </w:t>
            </w:r>
          </w:p>
          <w:p w14:paraId="006C1436" w14:textId="77777777" w:rsidR="00986D89" w:rsidRDefault="00986D89" w:rsidP="006C3FFC"/>
          <w:p w14:paraId="4D5003F7" w14:textId="77777777" w:rsidR="00986D89" w:rsidRDefault="00986D89" w:rsidP="006C3FFC">
            <w:r>
              <w:t xml:space="preserve">Rebuilding Native Nations </w:t>
            </w:r>
          </w:p>
          <w:p w14:paraId="11B5009A" w14:textId="77777777" w:rsidR="00986D89" w:rsidRDefault="00986D89" w:rsidP="006C3FFC">
            <w:r>
              <w:t xml:space="preserve">Chapter 1: Two Approaches to the Development of Native Nations </w:t>
            </w:r>
          </w:p>
          <w:p w14:paraId="67E4BD74" w14:textId="77777777" w:rsidR="00986D89" w:rsidRDefault="00986D89" w:rsidP="006C3FFC">
            <w:r>
              <w:t>Chapter 2: Development, Governance, and Culture</w:t>
            </w:r>
          </w:p>
          <w:p w14:paraId="4D44FD1B" w14:textId="77777777" w:rsidR="00986D89" w:rsidRDefault="00986D89" w:rsidP="006C3FFC">
            <w:r>
              <w:t xml:space="preserve">Chapter 8: Citizen Entrepreneurship </w:t>
            </w:r>
          </w:p>
          <w:p w14:paraId="5F4BAC6F" w14:textId="77777777" w:rsidR="00986D89" w:rsidRDefault="00986D89" w:rsidP="006C3FFC"/>
        </w:tc>
        <w:tc>
          <w:tcPr>
            <w:tcW w:w="3510" w:type="dxa"/>
          </w:tcPr>
          <w:p w14:paraId="217F81A1" w14:textId="77777777" w:rsidR="00986D89" w:rsidRDefault="00986D89" w:rsidP="006C3FFC">
            <w:pPr>
              <w:rPr>
                <w:b/>
              </w:rPr>
            </w:pPr>
          </w:p>
        </w:tc>
      </w:tr>
      <w:tr w:rsidR="00986D89" w14:paraId="3D5F518D" w14:textId="339CB22A" w:rsidTr="00986D89">
        <w:tc>
          <w:tcPr>
            <w:tcW w:w="1203" w:type="dxa"/>
          </w:tcPr>
          <w:p w14:paraId="5A6ECB3B" w14:textId="77777777" w:rsidR="00986D89" w:rsidRDefault="00986D89" w:rsidP="00522C5C">
            <w:r>
              <w:lastRenderedPageBreak/>
              <w:t>Week 11</w:t>
            </w:r>
          </w:p>
        </w:tc>
        <w:tc>
          <w:tcPr>
            <w:tcW w:w="5205" w:type="dxa"/>
          </w:tcPr>
          <w:p w14:paraId="6BB9437F" w14:textId="02AC2E92" w:rsidR="00986D89" w:rsidRDefault="006A2C4C" w:rsidP="006A2C4C">
            <w:r>
              <w:t>Finals</w:t>
            </w:r>
          </w:p>
        </w:tc>
        <w:tc>
          <w:tcPr>
            <w:tcW w:w="3510" w:type="dxa"/>
          </w:tcPr>
          <w:p w14:paraId="22835143" w14:textId="77777777" w:rsidR="00986D89" w:rsidRDefault="006A2C4C" w:rsidP="006C3FFC">
            <w:pPr>
              <w:rPr>
                <w:i/>
              </w:rPr>
            </w:pPr>
            <w:r>
              <w:rPr>
                <w:i/>
              </w:rPr>
              <w:t xml:space="preserve">Final paper. </w:t>
            </w:r>
          </w:p>
          <w:p w14:paraId="4E2AD3AD" w14:textId="77777777" w:rsidR="006A2C4C" w:rsidRDefault="006A2C4C" w:rsidP="006C3FFC">
            <w:pPr>
              <w:rPr>
                <w:i/>
              </w:rPr>
            </w:pPr>
          </w:p>
          <w:p w14:paraId="1D6BC356" w14:textId="5C077AB9" w:rsidR="006A2C4C" w:rsidRPr="006A2C4C" w:rsidRDefault="006A2C4C" w:rsidP="006C3FFC">
            <w:pPr>
              <w:rPr>
                <w:i/>
              </w:rPr>
            </w:pPr>
            <w:r>
              <w:rPr>
                <w:i/>
              </w:rPr>
              <w:t xml:space="preserve">There will be a drop box in canvas. </w:t>
            </w:r>
          </w:p>
        </w:tc>
      </w:tr>
    </w:tbl>
    <w:p w14:paraId="189EAA09" w14:textId="22D12FFD" w:rsidR="00D446EC" w:rsidRDefault="00D446EC" w:rsidP="00522C5C"/>
    <w:p w14:paraId="60731626" w14:textId="77777777" w:rsidR="00013858" w:rsidRDefault="00013858" w:rsidP="00522C5C"/>
    <w:p w14:paraId="4E57A284" w14:textId="77777777" w:rsidR="00013858" w:rsidRPr="00492664" w:rsidRDefault="00013858" w:rsidP="00013858">
      <w:pPr>
        <w:rPr>
          <w:rFonts w:asciiTheme="majorHAnsi" w:hAnsiTheme="majorHAnsi"/>
          <w:b/>
          <w:u w:val="single"/>
        </w:rPr>
      </w:pPr>
      <w:r w:rsidRPr="00492664">
        <w:rPr>
          <w:rFonts w:asciiTheme="majorHAnsi" w:hAnsiTheme="majorHAnsi"/>
          <w:b/>
          <w:u w:val="single"/>
        </w:rPr>
        <w:t>Instructor(s) Discretion:</w:t>
      </w:r>
    </w:p>
    <w:p w14:paraId="13028683" w14:textId="77777777" w:rsidR="00013858" w:rsidRPr="00492664" w:rsidRDefault="00013858" w:rsidP="00013858">
      <w:pPr>
        <w:rPr>
          <w:rFonts w:asciiTheme="majorHAnsi" w:hAnsiTheme="majorHAnsi"/>
        </w:rPr>
      </w:pPr>
      <w:r w:rsidRPr="00492664">
        <w:rPr>
          <w:rFonts w:asciiTheme="majorHAnsi" w:hAnsiTheme="majorHAnsi"/>
        </w:rPr>
        <w:t xml:space="preserve">Should it be deemed necessary, the instructor(s) of this course reserves the right to make alterations, at any time, to the course materials or what is contained within this syllabus in order to improve the course itself, the learning environment or the opportunity for student success. If such a change is made, it will be made in a timely manner so as not to impede the learning process or interfere, in any way, with student success. </w:t>
      </w:r>
    </w:p>
    <w:p w14:paraId="3A2591D0" w14:textId="77777777" w:rsidR="00013858" w:rsidRDefault="00013858" w:rsidP="00522C5C"/>
    <w:sectPr w:rsidR="00013858" w:rsidSect="00986D89">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FE232" w14:textId="77777777" w:rsidR="00F307F4" w:rsidRPr="007D6B9B" w:rsidRDefault="00F307F4" w:rsidP="0019581D">
      <w:pPr>
        <w:pStyle w:val="Heading1"/>
        <w:rPr>
          <w:bCs w:val="0"/>
          <w:i w:val="0"/>
          <w:iCs w:val="0"/>
          <w:color w:val="auto"/>
        </w:rPr>
      </w:pPr>
      <w:r>
        <w:separator/>
      </w:r>
    </w:p>
  </w:endnote>
  <w:endnote w:type="continuationSeparator" w:id="0">
    <w:p w14:paraId="2D416F89" w14:textId="77777777" w:rsidR="00F307F4" w:rsidRPr="007D6B9B" w:rsidRDefault="00F307F4" w:rsidP="0019581D">
      <w:pPr>
        <w:pStyle w:val="Heading1"/>
        <w:rPr>
          <w:bCs w:val="0"/>
          <w:i w:val="0"/>
          <w:iCs w:val="0"/>
          <w:color w:val="auto"/>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1A772" w14:textId="77777777" w:rsidR="004D491F" w:rsidRDefault="004D49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7E191" w14:textId="59B3CCC6" w:rsidR="002809AD" w:rsidRPr="00BD4763" w:rsidRDefault="00BD4763" w:rsidP="00BD4763">
    <w:pPr>
      <w:pStyle w:val="Footer"/>
      <w:tabs>
        <w:tab w:val="clear" w:pos="4320"/>
        <w:tab w:val="clear" w:pos="8640"/>
        <w:tab w:val="right" w:pos="10530"/>
      </w:tabs>
      <w:rPr>
        <w:rFonts w:ascii="Calibri" w:hAnsi="Calibri" w:cs="Arial"/>
        <w:b/>
        <w:bCs/>
        <w:sz w:val="28"/>
        <w:szCs w:val="28"/>
      </w:rPr>
    </w:pPr>
    <w:r w:rsidRPr="000F2E28">
      <w:rPr>
        <w:i/>
        <w:sz w:val="20"/>
        <w:szCs w:val="20"/>
      </w:rPr>
      <w:fldChar w:fldCharType="begin"/>
    </w:r>
    <w:r w:rsidRPr="000F2E28">
      <w:rPr>
        <w:i/>
        <w:sz w:val="20"/>
        <w:szCs w:val="20"/>
      </w:rPr>
      <w:instrText xml:space="preserve"> FILENAME </w:instrText>
    </w:r>
    <w:r w:rsidRPr="000F2E28">
      <w:rPr>
        <w:i/>
        <w:sz w:val="20"/>
        <w:szCs w:val="20"/>
      </w:rPr>
      <w:fldChar w:fldCharType="separate"/>
    </w:r>
    <w:r w:rsidR="004D491F">
      <w:rPr>
        <w:i/>
        <w:noProof/>
        <w:sz w:val="20"/>
        <w:szCs w:val="20"/>
      </w:rPr>
      <w:t>ECON 203 Syllabus - first reading at CC 5-26-16.docx</w:t>
    </w:r>
    <w:r w:rsidRPr="000F2E28">
      <w:rPr>
        <w:i/>
        <w:sz w:val="20"/>
        <w:szCs w:val="20"/>
      </w:rPr>
      <w:fldChar w:fldCharType="end"/>
    </w:r>
    <w:bookmarkStart w:id="0" w:name="_GoBack"/>
    <w:bookmarkEnd w:id="0"/>
    <w:r w:rsidRPr="005D2E7D">
      <w:rPr>
        <w:i/>
        <w:sz w:val="20"/>
        <w:szCs w:val="20"/>
      </w:rPr>
      <w:tab/>
      <w:t xml:space="preserve">page </w:t>
    </w:r>
    <w:r w:rsidRPr="005D2E7D">
      <w:rPr>
        <w:rStyle w:val="PageNumber"/>
        <w:i/>
        <w:sz w:val="20"/>
        <w:szCs w:val="20"/>
      </w:rPr>
      <w:fldChar w:fldCharType="begin"/>
    </w:r>
    <w:r w:rsidRPr="005D2E7D">
      <w:rPr>
        <w:rStyle w:val="PageNumber"/>
        <w:i/>
        <w:sz w:val="20"/>
        <w:szCs w:val="20"/>
      </w:rPr>
      <w:instrText xml:space="preserve"> PAGE </w:instrText>
    </w:r>
    <w:r w:rsidRPr="005D2E7D">
      <w:rPr>
        <w:rStyle w:val="PageNumber"/>
        <w:i/>
        <w:sz w:val="20"/>
        <w:szCs w:val="20"/>
      </w:rPr>
      <w:fldChar w:fldCharType="separate"/>
    </w:r>
    <w:r w:rsidR="004D491F">
      <w:rPr>
        <w:rStyle w:val="PageNumber"/>
        <w:i/>
        <w:noProof/>
        <w:sz w:val="20"/>
        <w:szCs w:val="20"/>
      </w:rPr>
      <w:t>2</w:t>
    </w:r>
    <w:r w:rsidRPr="005D2E7D">
      <w:rPr>
        <w:rStyle w:val="PageNumber"/>
        <w:i/>
        <w:sz w:val="20"/>
        <w:szCs w:val="20"/>
      </w:rPr>
      <w:fldChar w:fldCharType="end"/>
    </w:r>
    <w:r w:rsidRPr="005D2E7D">
      <w:rPr>
        <w:rStyle w:val="PageNumber"/>
        <w:i/>
        <w:sz w:val="20"/>
        <w:szCs w:val="20"/>
      </w:rPr>
      <w:t xml:space="preserve"> of </w:t>
    </w:r>
    <w:r w:rsidRPr="005D2E7D">
      <w:rPr>
        <w:rStyle w:val="PageNumber"/>
        <w:i/>
        <w:sz w:val="20"/>
        <w:szCs w:val="20"/>
      </w:rPr>
      <w:fldChar w:fldCharType="begin"/>
    </w:r>
    <w:r w:rsidRPr="005D2E7D">
      <w:rPr>
        <w:rStyle w:val="PageNumber"/>
        <w:i/>
        <w:sz w:val="20"/>
        <w:szCs w:val="20"/>
      </w:rPr>
      <w:instrText xml:space="preserve"> NUMPAGES </w:instrText>
    </w:r>
    <w:r w:rsidRPr="005D2E7D">
      <w:rPr>
        <w:rStyle w:val="PageNumber"/>
        <w:i/>
        <w:sz w:val="20"/>
        <w:szCs w:val="20"/>
      </w:rPr>
      <w:fldChar w:fldCharType="separate"/>
    </w:r>
    <w:r w:rsidR="004D491F">
      <w:rPr>
        <w:rStyle w:val="PageNumber"/>
        <w:i/>
        <w:noProof/>
        <w:sz w:val="20"/>
        <w:szCs w:val="20"/>
      </w:rPr>
      <w:t>5</w:t>
    </w:r>
    <w:r w:rsidRPr="005D2E7D">
      <w:rPr>
        <w:rStyle w:val="PageNumber"/>
        <w:i/>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7742F" w14:textId="58D6539B" w:rsidR="00713E30" w:rsidRPr="000A2A24" w:rsidRDefault="000A2A24" w:rsidP="000A2A24">
    <w:pPr>
      <w:pStyle w:val="Footer"/>
      <w:tabs>
        <w:tab w:val="clear" w:pos="4320"/>
        <w:tab w:val="clear" w:pos="8640"/>
        <w:tab w:val="right" w:pos="10530"/>
      </w:tabs>
      <w:rPr>
        <w:rFonts w:ascii="Calibri" w:hAnsi="Calibri" w:cs="Arial"/>
        <w:b/>
        <w:bCs/>
        <w:sz w:val="28"/>
        <w:szCs w:val="28"/>
      </w:rPr>
    </w:pPr>
    <w:r w:rsidRPr="000F2E28">
      <w:rPr>
        <w:i/>
        <w:sz w:val="20"/>
        <w:szCs w:val="20"/>
      </w:rPr>
      <w:fldChar w:fldCharType="begin"/>
    </w:r>
    <w:r w:rsidRPr="000F2E28">
      <w:rPr>
        <w:i/>
        <w:sz w:val="20"/>
        <w:szCs w:val="20"/>
      </w:rPr>
      <w:instrText xml:space="preserve"> FILENAME </w:instrText>
    </w:r>
    <w:r w:rsidRPr="000F2E28">
      <w:rPr>
        <w:i/>
        <w:sz w:val="20"/>
        <w:szCs w:val="20"/>
      </w:rPr>
      <w:fldChar w:fldCharType="separate"/>
    </w:r>
    <w:r w:rsidR="004D491F">
      <w:rPr>
        <w:i/>
        <w:noProof/>
        <w:sz w:val="20"/>
        <w:szCs w:val="20"/>
      </w:rPr>
      <w:t>ECON 203 Syllabus - first reading at CC 5-26-16.docx</w:t>
    </w:r>
    <w:r w:rsidRPr="000F2E28">
      <w:rPr>
        <w:i/>
        <w:sz w:val="20"/>
        <w:szCs w:val="20"/>
      </w:rPr>
      <w:fldChar w:fldCharType="end"/>
    </w:r>
    <w:r w:rsidRPr="005D2E7D">
      <w:rPr>
        <w:i/>
        <w:sz w:val="20"/>
        <w:szCs w:val="20"/>
      </w:rPr>
      <w:tab/>
      <w:t xml:space="preserve">page </w:t>
    </w:r>
    <w:r w:rsidRPr="005D2E7D">
      <w:rPr>
        <w:rStyle w:val="PageNumber"/>
        <w:i/>
        <w:sz w:val="20"/>
        <w:szCs w:val="20"/>
      </w:rPr>
      <w:fldChar w:fldCharType="begin"/>
    </w:r>
    <w:r w:rsidRPr="005D2E7D">
      <w:rPr>
        <w:rStyle w:val="PageNumber"/>
        <w:i/>
        <w:sz w:val="20"/>
        <w:szCs w:val="20"/>
      </w:rPr>
      <w:instrText xml:space="preserve"> PAGE </w:instrText>
    </w:r>
    <w:r w:rsidRPr="005D2E7D">
      <w:rPr>
        <w:rStyle w:val="PageNumber"/>
        <w:i/>
        <w:sz w:val="20"/>
        <w:szCs w:val="20"/>
      </w:rPr>
      <w:fldChar w:fldCharType="separate"/>
    </w:r>
    <w:r w:rsidR="004D491F">
      <w:rPr>
        <w:rStyle w:val="PageNumber"/>
        <w:i/>
        <w:noProof/>
        <w:sz w:val="20"/>
        <w:szCs w:val="20"/>
      </w:rPr>
      <w:t>1</w:t>
    </w:r>
    <w:r w:rsidRPr="005D2E7D">
      <w:rPr>
        <w:rStyle w:val="PageNumber"/>
        <w:i/>
        <w:sz w:val="20"/>
        <w:szCs w:val="20"/>
      </w:rPr>
      <w:fldChar w:fldCharType="end"/>
    </w:r>
    <w:r w:rsidRPr="005D2E7D">
      <w:rPr>
        <w:rStyle w:val="PageNumber"/>
        <w:i/>
        <w:sz w:val="20"/>
        <w:szCs w:val="20"/>
      </w:rPr>
      <w:t xml:space="preserve"> of </w:t>
    </w:r>
    <w:r w:rsidRPr="005D2E7D">
      <w:rPr>
        <w:rStyle w:val="PageNumber"/>
        <w:i/>
        <w:sz w:val="20"/>
        <w:szCs w:val="20"/>
      </w:rPr>
      <w:fldChar w:fldCharType="begin"/>
    </w:r>
    <w:r w:rsidRPr="005D2E7D">
      <w:rPr>
        <w:rStyle w:val="PageNumber"/>
        <w:i/>
        <w:sz w:val="20"/>
        <w:szCs w:val="20"/>
      </w:rPr>
      <w:instrText xml:space="preserve"> NUMPAGES </w:instrText>
    </w:r>
    <w:r w:rsidRPr="005D2E7D">
      <w:rPr>
        <w:rStyle w:val="PageNumber"/>
        <w:i/>
        <w:sz w:val="20"/>
        <w:szCs w:val="20"/>
      </w:rPr>
      <w:fldChar w:fldCharType="separate"/>
    </w:r>
    <w:r w:rsidR="004D491F">
      <w:rPr>
        <w:rStyle w:val="PageNumber"/>
        <w:i/>
        <w:noProof/>
        <w:sz w:val="20"/>
        <w:szCs w:val="20"/>
      </w:rPr>
      <w:t>5</w:t>
    </w:r>
    <w:r w:rsidRPr="005D2E7D">
      <w:rPr>
        <w:rStyle w:val="PageNumber"/>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B5F67" w14:textId="77777777" w:rsidR="00F307F4" w:rsidRPr="007D6B9B" w:rsidRDefault="00F307F4" w:rsidP="0019581D">
      <w:pPr>
        <w:pStyle w:val="Heading1"/>
        <w:rPr>
          <w:bCs w:val="0"/>
          <w:i w:val="0"/>
          <w:iCs w:val="0"/>
          <w:color w:val="auto"/>
        </w:rPr>
      </w:pPr>
      <w:r>
        <w:separator/>
      </w:r>
    </w:p>
  </w:footnote>
  <w:footnote w:type="continuationSeparator" w:id="0">
    <w:p w14:paraId="07BA5EA4" w14:textId="77777777" w:rsidR="00F307F4" w:rsidRPr="007D6B9B" w:rsidRDefault="00F307F4" w:rsidP="0019581D">
      <w:pPr>
        <w:pStyle w:val="Heading1"/>
        <w:rPr>
          <w:bCs w:val="0"/>
          <w:i w:val="0"/>
          <w:iCs w:val="0"/>
          <w:color w:val="auto"/>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2F72B" w14:textId="77777777" w:rsidR="004D491F" w:rsidRDefault="004D491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27163" w14:textId="77777777" w:rsidR="004D491F" w:rsidRDefault="004D491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7D84E" w14:textId="77777777" w:rsidR="004D491F" w:rsidRDefault="004D491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15E52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616A9A"/>
    <w:multiLevelType w:val="hybridMultilevel"/>
    <w:tmpl w:val="16C03992"/>
    <w:lvl w:ilvl="0" w:tplc="584605E8">
      <w:start w:val="1"/>
      <w:numFmt w:val="decimal"/>
      <w:lvlText w:val="%1."/>
      <w:lvlJc w:val="left"/>
      <w:pPr>
        <w:tabs>
          <w:tab w:val="num" w:pos="1080"/>
        </w:tabs>
        <w:ind w:left="1080" w:hanging="720"/>
      </w:pPr>
      <w:rPr>
        <w:rFonts w:hint="default"/>
      </w:rPr>
    </w:lvl>
    <w:lvl w:ilvl="1" w:tplc="F666301C" w:tentative="1">
      <w:start w:val="1"/>
      <w:numFmt w:val="lowerLetter"/>
      <w:lvlText w:val="%2."/>
      <w:lvlJc w:val="left"/>
      <w:pPr>
        <w:tabs>
          <w:tab w:val="num" w:pos="1440"/>
        </w:tabs>
        <w:ind w:left="1440" w:hanging="360"/>
      </w:pPr>
    </w:lvl>
    <w:lvl w:ilvl="2" w:tplc="1500E7D8" w:tentative="1">
      <w:start w:val="1"/>
      <w:numFmt w:val="lowerRoman"/>
      <w:lvlText w:val="%3."/>
      <w:lvlJc w:val="right"/>
      <w:pPr>
        <w:tabs>
          <w:tab w:val="num" w:pos="2160"/>
        </w:tabs>
        <w:ind w:left="2160" w:hanging="180"/>
      </w:pPr>
    </w:lvl>
    <w:lvl w:ilvl="3" w:tplc="0B8A3258" w:tentative="1">
      <w:start w:val="1"/>
      <w:numFmt w:val="decimal"/>
      <w:lvlText w:val="%4."/>
      <w:lvlJc w:val="left"/>
      <w:pPr>
        <w:tabs>
          <w:tab w:val="num" w:pos="2880"/>
        </w:tabs>
        <w:ind w:left="2880" w:hanging="360"/>
      </w:pPr>
    </w:lvl>
    <w:lvl w:ilvl="4" w:tplc="AEDCD672" w:tentative="1">
      <w:start w:val="1"/>
      <w:numFmt w:val="lowerLetter"/>
      <w:lvlText w:val="%5."/>
      <w:lvlJc w:val="left"/>
      <w:pPr>
        <w:tabs>
          <w:tab w:val="num" w:pos="3600"/>
        </w:tabs>
        <w:ind w:left="3600" w:hanging="360"/>
      </w:pPr>
    </w:lvl>
    <w:lvl w:ilvl="5" w:tplc="7DD6EFA6" w:tentative="1">
      <w:start w:val="1"/>
      <w:numFmt w:val="lowerRoman"/>
      <w:lvlText w:val="%6."/>
      <w:lvlJc w:val="right"/>
      <w:pPr>
        <w:tabs>
          <w:tab w:val="num" w:pos="4320"/>
        </w:tabs>
        <w:ind w:left="4320" w:hanging="180"/>
      </w:pPr>
    </w:lvl>
    <w:lvl w:ilvl="6" w:tplc="47D2B00E" w:tentative="1">
      <w:start w:val="1"/>
      <w:numFmt w:val="decimal"/>
      <w:lvlText w:val="%7."/>
      <w:lvlJc w:val="left"/>
      <w:pPr>
        <w:tabs>
          <w:tab w:val="num" w:pos="5040"/>
        </w:tabs>
        <w:ind w:left="5040" w:hanging="360"/>
      </w:pPr>
    </w:lvl>
    <w:lvl w:ilvl="7" w:tplc="80CCAF98" w:tentative="1">
      <w:start w:val="1"/>
      <w:numFmt w:val="lowerLetter"/>
      <w:lvlText w:val="%8."/>
      <w:lvlJc w:val="left"/>
      <w:pPr>
        <w:tabs>
          <w:tab w:val="num" w:pos="5760"/>
        </w:tabs>
        <w:ind w:left="5760" w:hanging="360"/>
      </w:pPr>
    </w:lvl>
    <w:lvl w:ilvl="8" w:tplc="DD4C587A" w:tentative="1">
      <w:start w:val="1"/>
      <w:numFmt w:val="lowerRoman"/>
      <w:lvlText w:val="%9."/>
      <w:lvlJc w:val="right"/>
      <w:pPr>
        <w:tabs>
          <w:tab w:val="num" w:pos="6480"/>
        </w:tabs>
        <w:ind w:left="6480" w:hanging="180"/>
      </w:pPr>
    </w:lvl>
  </w:abstractNum>
  <w:abstractNum w:abstractNumId="2">
    <w:nsid w:val="2F685F17"/>
    <w:multiLevelType w:val="hybridMultilevel"/>
    <w:tmpl w:val="AD66A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1451CF"/>
    <w:multiLevelType w:val="hybridMultilevel"/>
    <w:tmpl w:val="66EAA29E"/>
    <w:lvl w:ilvl="0" w:tplc="FF7E2032">
      <w:start w:val="3"/>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544F3278"/>
    <w:multiLevelType w:val="hybridMultilevel"/>
    <w:tmpl w:val="AD66A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8"/>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EA"/>
    <w:rsid w:val="00013858"/>
    <w:rsid w:val="00015E5C"/>
    <w:rsid w:val="0002552B"/>
    <w:rsid w:val="0003291E"/>
    <w:rsid w:val="0006778A"/>
    <w:rsid w:val="0007668C"/>
    <w:rsid w:val="000A04CF"/>
    <w:rsid w:val="000A2A24"/>
    <w:rsid w:val="000B5573"/>
    <w:rsid w:val="000C4A0A"/>
    <w:rsid w:val="000D4752"/>
    <w:rsid w:val="000F119F"/>
    <w:rsid w:val="000F67CD"/>
    <w:rsid w:val="00105E39"/>
    <w:rsid w:val="001069DD"/>
    <w:rsid w:val="0011380E"/>
    <w:rsid w:val="00113BFD"/>
    <w:rsid w:val="00121C21"/>
    <w:rsid w:val="00130156"/>
    <w:rsid w:val="00153D96"/>
    <w:rsid w:val="00180ED5"/>
    <w:rsid w:val="00187628"/>
    <w:rsid w:val="0019581D"/>
    <w:rsid w:val="001A50CD"/>
    <w:rsid w:val="001B0C41"/>
    <w:rsid w:val="001B1068"/>
    <w:rsid w:val="001D41EF"/>
    <w:rsid w:val="001D4329"/>
    <w:rsid w:val="001E0DFB"/>
    <w:rsid w:val="001E297B"/>
    <w:rsid w:val="00222A2D"/>
    <w:rsid w:val="00224C1A"/>
    <w:rsid w:val="0023793A"/>
    <w:rsid w:val="00243AC0"/>
    <w:rsid w:val="00260913"/>
    <w:rsid w:val="0027680A"/>
    <w:rsid w:val="002809AD"/>
    <w:rsid w:val="00285D33"/>
    <w:rsid w:val="002A6C02"/>
    <w:rsid w:val="002A7FED"/>
    <w:rsid w:val="002C3BC3"/>
    <w:rsid w:val="002D0F40"/>
    <w:rsid w:val="002F1025"/>
    <w:rsid w:val="002F1C0B"/>
    <w:rsid w:val="00307CB5"/>
    <w:rsid w:val="0033389A"/>
    <w:rsid w:val="003669D4"/>
    <w:rsid w:val="00380407"/>
    <w:rsid w:val="00386E59"/>
    <w:rsid w:val="00393717"/>
    <w:rsid w:val="003B7FA6"/>
    <w:rsid w:val="003F0323"/>
    <w:rsid w:val="003F7472"/>
    <w:rsid w:val="00410958"/>
    <w:rsid w:val="0041156D"/>
    <w:rsid w:val="004631EC"/>
    <w:rsid w:val="00465A5F"/>
    <w:rsid w:val="00467DDD"/>
    <w:rsid w:val="00475A5A"/>
    <w:rsid w:val="00485E75"/>
    <w:rsid w:val="004C591B"/>
    <w:rsid w:val="004C6230"/>
    <w:rsid w:val="004D491F"/>
    <w:rsid w:val="004F2B40"/>
    <w:rsid w:val="00500A9F"/>
    <w:rsid w:val="00522C5C"/>
    <w:rsid w:val="00531E94"/>
    <w:rsid w:val="00547ED7"/>
    <w:rsid w:val="00550D24"/>
    <w:rsid w:val="005521D9"/>
    <w:rsid w:val="005729E0"/>
    <w:rsid w:val="005737BC"/>
    <w:rsid w:val="00581283"/>
    <w:rsid w:val="005A001E"/>
    <w:rsid w:val="005A4141"/>
    <w:rsid w:val="005B1577"/>
    <w:rsid w:val="005B76F6"/>
    <w:rsid w:val="005C5B0B"/>
    <w:rsid w:val="005D2AA5"/>
    <w:rsid w:val="005D4E2D"/>
    <w:rsid w:val="005F4CAC"/>
    <w:rsid w:val="006072B7"/>
    <w:rsid w:val="00620EA0"/>
    <w:rsid w:val="006264A0"/>
    <w:rsid w:val="0063594D"/>
    <w:rsid w:val="006431AF"/>
    <w:rsid w:val="00656489"/>
    <w:rsid w:val="00660A5C"/>
    <w:rsid w:val="00674EFD"/>
    <w:rsid w:val="00680B9E"/>
    <w:rsid w:val="006A2C4C"/>
    <w:rsid w:val="006C3FFC"/>
    <w:rsid w:val="006C4A9F"/>
    <w:rsid w:val="006D442D"/>
    <w:rsid w:val="006E1B5C"/>
    <w:rsid w:val="006E645B"/>
    <w:rsid w:val="00713E30"/>
    <w:rsid w:val="00732F74"/>
    <w:rsid w:val="00752543"/>
    <w:rsid w:val="007576B1"/>
    <w:rsid w:val="0077004C"/>
    <w:rsid w:val="007B2FF4"/>
    <w:rsid w:val="007B5A58"/>
    <w:rsid w:val="007B7584"/>
    <w:rsid w:val="007D54BC"/>
    <w:rsid w:val="007F62ED"/>
    <w:rsid w:val="00805AF0"/>
    <w:rsid w:val="00807837"/>
    <w:rsid w:val="00812365"/>
    <w:rsid w:val="00835F42"/>
    <w:rsid w:val="0084337A"/>
    <w:rsid w:val="008618A5"/>
    <w:rsid w:val="00863C08"/>
    <w:rsid w:val="00871304"/>
    <w:rsid w:val="00882FE3"/>
    <w:rsid w:val="00891555"/>
    <w:rsid w:val="00897028"/>
    <w:rsid w:val="008D7DFE"/>
    <w:rsid w:val="00900E19"/>
    <w:rsid w:val="00914D52"/>
    <w:rsid w:val="009325D2"/>
    <w:rsid w:val="0096070E"/>
    <w:rsid w:val="00966B73"/>
    <w:rsid w:val="009805AC"/>
    <w:rsid w:val="00985BEC"/>
    <w:rsid w:val="00986D89"/>
    <w:rsid w:val="00987C33"/>
    <w:rsid w:val="009A6A37"/>
    <w:rsid w:val="009B2DBD"/>
    <w:rsid w:val="009C6732"/>
    <w:rsid w:val="009D2415"/>
    <w:rsid w:val="009E321C"/>
    <w:rsid w:val="009F39C5"/>
    <w:rsid w:val="00A02010"/>
    <w:rsid w:val="00A13017"/>
    <w:rsid w:val="00A15C9E"/>
    <w:rsid w:val="00A253CF"/>
    <w:rsid w:val="00A310C5"/>
    <w:rsid w:val="00A63C38"/>
    <w:rsid w:val="00A65359"/>
    <w:rsid w:val="00A775AB"/>
    <w:rsid w:val="00A87EAA"/>
    <w:rsid w:val="00AA60B3"/>
    <w:rsid w:val="00AC4F99"/>
    <w:rsid w:val="00AE2FA7"/>
    <w:rsid w:val="00AF2BCC"/>
    <w:rsid w:val="00AF7C9D"/>
    <w:rsid w:val="00AF7CAD"/>
    <w:rsid w:val="00B025A8"/>
    <w:rsid w:val="00B041BB"/>
    <w:rsid w:val="00B44F0C"/>
    <w:rsid w:val="00B502BD"/>
    <w:rsid w:val="00B86414"/>
    <w:rsid w:val="00B959C0"/>
    <w:rsid w:val="00BB3883"/>
    <w:rsid w:val="00BB4B46"/>
    <w:rsid w:val="00BC5FA8"/>
    <w:rsid w:val="00BC6C87"/>
    <w:rsid w:val="00BD4763"/>
    <w:rsid w:val="00C009C7"/>
    <w:rsid w:val="00C0183C"/>
    <w:rsid w:val="00C12DE5"/>
    <w:rsid w:val="00C537DC"/>
    <w:rsid w:val="00C54838"/>
    <w:rsid w:val="00C7253E"/>
    <w:rsid w:val="00C7283C"/>
    <w:rsid w:val="00C76053"/>
    <w:rsid w:val="00CA32B4"/>
    <w:rsid w:val="00CA69EA"/>
    <w:rsid w:val="00CC1FA8"/>
    <w:rsid w:val="00CC45E1"/>
    <w:rsid w:val="00CC6255"/>
    <w:rsid w:val="00CE5456"/>
    <w:rsid w:val="00CF25E2"/>
    <w:rsid w:val="00D055A5"/>
    <w:rsid w:val="00D14FDA"/>
    <w:rsid w:val="00D166DA"/>
    <w:rsid w:val="00D17A77"/>
    <w:rsid w:val="00D24E36"/>
    <w:rsid w:val="00D30917"/>
    <w:rsid w:val="00D41C42"/>
    <w:rsid w:val="00D446EC"/>
    <w:rsid w:val="00D457EC"/>
    <w:rsid w:val="00D50CC4"/>
    <w:rsid w:val="00D72B11"/>
    <w:rsid w:val="00D7664E"/>
    <w:rsid w:val="00D92F2D"/>
    <w:rsid w:val="00DB381C"/>
    <w:rsid w:val="00DC2AEC"/>
    <w:rsid w:val="00DC6563"/>
    <w:rsid w:val="00DE281A"/>
    <w:rsid w:val="00E315D1"/>
    <w:rsid w:val="00E37D0C"/>
    <w:rsid w:val="00E5555C"/>
    <w:rsid w:val="00E910EE"/>
    <w:rsid w:val="00E95EB3"/>
    <w:rsid w:val="00EA1636"/>
    <w:rsid w:val="00EA4C7E"/>
    <w:rsid w:val="00EB3D5C"/>
    <w:rsid w:val="00EC592F"/>
    <w:rsid w:val="00EF1F86"/>
    <w:rsid w:val="00EF2234"/>
    <w:rsid w:val="00F23E4F"/>
    <w:rsid w:val="00F307F4"/>
    <w:rsid w:val="00F34228"/>
    <w:rsid w:val="00F34A41"/>
    <w:rsid w:val="00F34F86"/>
    <w:rsid w:val="00F45B50"/>
    <w:rsid w:val="00F53763"/>
    <w:rsid w:val="00F559C9"/>
    <w:rsid w:val="00F67C6D"/>
    <w:rsid w:val="00F74C73"/>
    <w:rsid w:val="00F96F7C"/>
    <w:rsid w:val="00FB1F89"/>
    <w:rsid w:val="00FB264E"/>
    <w:rsid w:val="00FB32EA"/>
    <w:rsid w:val="00FC312F"/>
    <w:rsid w:val="00FD1ACC"/>
    <w:rsid w:val="00FD2AA9"/>
    <w:rsid w:val="00FE3D3F"/>
    <w:rsid w:val="00FE5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7FA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F2D"/>
    <w:rPr>
      <w:sz w:val="24"/>
      <w:szCs w:val="24"/>
    </w:rPr>
  </w:style>
  <w:style w:type="paragraph" w:styleId="Heading1">
    <w:name w:val="heading 1"/>
    <w:basedOn w:val="Normal"/>
    <w:next w:val="Normal"/>
    <w:link w:val="Heading1Char"/>
    <w:qFormat/>
    <w:rsid w:val="00D166DA"/>
    <w:pPr>
      <w:keepNext/>
      <w:outlineLvl w:val="0"/>
    </w:pPr>
    <w:rPr>
      <w:bCs/>
      <w:i/>
      <w:iCs/>
      <w:color w:val="000000"/>
    </w:rPr>
  </w:style>
  <w:style w:type="paragraph" w:styleId="Heading3">
    <w:name w:val="heading 3"/>
    <w:basedOn w:val="Normal"/>
    <w:next w:val="Normal"/>
    <w:link w:val="Heading3Char"/>
    <w:qFormat/>
    <w:rsid w:val="00D166DA"/>
    <w:pPr>
      <w:keepNext/>
      <w:ind w:left="1440"/>
      <w:outlineLvl w:val="2"/>
    </w:pPr>
    <w:rPr>
      <w:rFonts w:ascii="Arial" w:hAnsi="Arial" w:cs="Arial"/>
      <w:b/>
      <w:bCs/>
      <w:sz w:val="28"/>
    </w:rPr>
  </w:style>
  <w:style w:type="paragraph" w:styleId="Heading9">
    <w:name w:val="heading 9"/>
    <w:basedOn w:val="Normal"/>
    <w:next w:val="Normal"/>
    <w:link w:val="Heading9Char"/>
    <w:qFormat/>
    <w:rsid w:val="00D166DA"/>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92F2D"/>
    <w:rPr>
      <w:color w:val="0000FF"/>
      <w:u w:val="single"/>
    </w:rPr>
  </w:style>
  <w:style w:type="paragraph" w:styleId="Header">
    <w:name w:val="header"/>
    <w:basedOn w:val="Normal"/>
    <w:semiHidden/>
    <w:rsid w:val="00D92F2D"/>
    <w:pPr>
      <w:tabs>
        <w:tab w:val="center" w:pos="4320"/>
        <w:tab w:val="right" w:pos="8640"/>
      </w:tabs>
    </w:pPr>
  </w:style>
  <w:style w:type="paragraph" w:styleId="Footer">
    <w:name w:val="footer"/>
    <w:basedOn w:val="Normal"/>
    <w:link w:val="FooterChar"/>
    <w:rsid w:val="00D92F2D"/>
    <w:pPr>
      <w:tabs>
        <w:tab w:val="center" w:pos="4320"/>
        <w:tab w:val="right" w:pos="8640"/>
      </w:tabs>
    </w:pPr>
  </w:style>
  <w:style w:type="paragraph" w:styleId="ListBullet">
    <w:name w:val="List Bullet"/>
    <w:basedOn w:val="Normal"/>
    <w:autoRedefine/>
    <w:semiHidden/>
    <w:rsid w:val="00D92F2D"/>
    <w:pPr>
      <w:numPr>
        <w:numId w:val="2"/>
      </w:numPr>
    </w:pPr>
  </w:style>
  <w:style w:type="character" w:customStyle="1" w:styleId="Heading1Char">
    <w:name w:val="Heading 1 Char"/>
    <w:basedOn w:val="DefaultParagraphFont"/>
    <w:link w:val="Heading1"/>
    <w:rsid w:val="00D166DA"/>
    <w:rPr>
      <w:bCs/>
      <w:i/>
      <w:iCs/>
      <w:color w:val="000000"/>
      <w:sz w:val="24"/>
      <w:szCs w:val="24"/>
    </w:rPr>
  </w:style>
  <w:style w:type="character" w:customStyle="1" w:styleId="Heading3Char">
    <w:name w:val="Heading 3 Char"/>
    <w:basedOn w:val="DefaultParagraphFont"/>
    <w:link w:val="Heading3"/>
    <w:rsid w:val="00D166DA"/>
    <w:rPr>
      <w:rFonts w:ascii="Arial" w:hAnsi="Arial" w:cs="Arial"/>
      <w:b/>
      <w:bCs/>
      <w:sz w:val="28"/>
      <w:szCs w:val="24"/>
    </w:rPr>
  </w:style>
  <w:style w:type="character" w:customStyle="1" w:styleId="Heading9Char">
    <w:name w:val="Heading 9 Char"/>
    <w:basedOn w:val="DefaultParagraphFont"/>
    <w:link w:val="Heading9"/>
    <w:rsid w:val="00D166DA"/>
    <w:rPr>
      <w:rFonts w:ascii="Arial" w:hAnsi="Arial" w:cs="Arial"/>
      <w:b/>
      <w:bCs/>
      <w:color w:val="000000"/>
      <w:sz w:val="28"/>
      <w:szCs w:val="24"/>
    </w:rPr>
  </w:style>
  <w:style w:type="paragraph" w:styleId="DocumentMap">
    <w:name w:val="Document Map"/>
    <w:basedOn w:val="Normal"/>
    <w:semiHidden/>
    <w:rsid w:val="00B025A8"/>
    <w:pPr>
      <w:shd w:val="clear" w:color="auto" w:fill="000080"/>
    </w:pPr>
    <w:rPr>
      <w:rFonts w:ascii="Tahoma" w:hAnsi="Tahoma" w:cs="Tahoma"/>
      <w:sz w:val="20"/>
      <w:szCs w:val="20"/>
    </w:rPr>
  </w:style>
  <w:style w:type="paragraph" w:styleId="BalloonText">
    <w:name w:val="Balloon Text"/>
    <w:basedOn w:val="Normal"/>
    <w:semiHidden/>
    <w:rsid w:val="00C0183C"/>
    <w:rPr>
      <w:rFonts w:ascii="Tahoma" w:hAnsi="Tahoma" w:cs="Tahoma"/>
      <w:sz w:val="16"/>
      <w:szCs w:val="16"/>
    </w:rPr>
  </w:style>
  <w:style w:type="table" w:styleId="TableGrid">
    <w:name w:val="Table Grid"/>
    <w:basedOn w:val="TableNormal"/>
    <w:uiPriority w:val="59"/>
    <w:rsid w:val="00C76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1E0DFB"/>
    <w:rPr>
      <w:rFonts w:ascii="Times New Roman" w:hAnsi="Times New Roman" w:cs="Times New Roman" w:hint="default"/>
      <w:b/>
      <w:bCs/>
    </w:rPr>
  </w:style>
  <w:style w:type="character" w:customStyle="1" w:styleId="FooterChar">
    <w:name w:val="Footer Char"/>
    <w:basedOn w:val="DefaultParagraphFont"/>
    <w:link w:val="Footer"/>
    <w:rsid w:val="000A2A24"/>
    <w:rPr>
      <w:sz w:val="24"/>
      <w:szCs w:val="24"/>
    </w:rPr>
  </w:style>
  <w:style w:type="character" w:styleId="PageNumber">
    <w:name w:val="page number"/>
    <w:basedOn w:val="DefaultParagraphFont"/>
    <w:rsid w:val="000A2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72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1175</Words>
  <Characters>6703</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7863</CharactersWithSpaces>
  <SharedDoc>false</SharedDoc>
  <HLinks>
    <vt:vector size="12" baseType="variant">
      <vt:variant>
        <vt:i4>6029388</vt:i4>
      </vt:variant>
      <vt:variant>
        <vt:i4>3</vt:i4>
      </vt:variant>
      <vt:variant>
        <vt:i4>0</vt:i4>
      </vt:variant>
      <vt:variant>
        <vt:i4>5</vt:i4>
      </vt:variant>
      <vt:variant>
        <vt:lpwstr>http://www.proquest.com/</vt:lpwstr>
      </vt:variant>
      <vt:variant>
        <vt:lpwstr/>
      </vt: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Microsoft Office User</cp:lastModifiedBy>
  <cp:revision>5</cp:revision>
  <cp:lastPrinted>2015-09-21T16:15:00Z</cp:lastPrinted>
  <dcterms:created xsi:type="dcterms:W3CDTF">2016-05-20T18:58:00Z</dcterms:created>
  <dcterms:modified xsi:type="dcterms:W3CDTF">2016-05-24T14:05:00Z</dcterms:modified>
</cp:coreProperties>
</file>